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33965" w14:textId="77777777" w:rsidR="00ED7D01" w:rsidRDefault="00ED7D01">
      <w:pPr>
        <w:pStyle w:val="BodyText"/>
        <w:spacing w:before="7"/>
        <w:rPr>
          <w:rFonts w:ascii="Times New Roman"/>
          <w:sz w:val="6"/>
        </w:rPr>
      </w:pPr>
    </w:p>
    <w:p w14:paraId="14EDB774" w14:textId="505B6AEB" w:rsidR="00ED7D01" w:rsidRDefault="00ED7D01">
      <w:pPr>
        <w:pStyle w:val="BodyText"/>
        <w:ind w:left="159"/>
        <w:rPr>
          <w:rFonts w:ascii="Times New Roman"/>
          <w:sz w:val="20"/>
        </w:rPr>
      </w:pPr>
    </w:p>
    <w:p w14:paraId="7EA395DC" w14:textId="555B03F3" w:rsidR="00ED7D01" w:rsidRDefault="006E03F5">
      <w:pPr>
        <w:pStyle w:val="BodyText"/>
        <w:rPr>
          <w:rFonts w:ascii="Times New Roman"/>
          <w:sz w:val="26"/>
        </w:rPr>
      </w:pPr>
      <w:r w:rsidRPr="00290186">
        <w:rPr>
          <w:noProof/>
        </w:rPr>
        <w:drawing>
          <wp:inline distT="0" distB="0" distL="0" distR="0" wp14:anchorId="1FB36F0D" wp14:editId="41B7FD2B">
            <wp:extent cx="1133672" cy="561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562" cy="572826"/>
                    </a:xfrm>
                    <a:prstGeom prst="rect">
                      <a:avLst/>
                    </a:prstGeom>
                    <a:noFill/>
                    <a:ln>
                      <a:noFill/>
                    </a:ln>
                  </pic:spPr>
                </pic:pic>
              </a:graphicData>
            </a:graphic>
          </wp:inline>
        </w:drawing>
      </w:r>
    </w:p>
    <w:p w14:paraId="64B90604" w14:textId="77777777" w:rsidR="00ED7D01" w:rsidRDefault="003E7C34">
      <w:pPr>
        <w:pStyle w:val="Heading1"/>
        <w:numPr>
          <w:ilvl w:val="0"/>
          <w:numId w:val="3"/>
        </w:numPr>
        <w:tabs>
          <w:tab w:val="left" w:pos="449"/>
        </w:tabs>
        <w:spacing w:before="189"/>
      </w:pPr>
      <w:r>
        <w:t>Identification</w:t>
      </w:r>
    </w:p>
    <w:p w14:paraId="2928B347" w14:textId="77777777" w:rsidR="00ED7D01" w:rsidRDefault="003E7C34">
      <w:pPr>
        <w:pStyle w:val="Heading2"/>
        <w:spacing w:before="89"/>
      </w:pPr>
      <w:r>
        <w:t>Product identifier</w:t>
      </w:r>
    </w:p>
    <w:p w14:paraId="19726CE2" w14:textId="77777777" w:rsidR="00ED7D01" w:rsidRDefault="003E7C34">
      <w:pPr>
        <w:spacing w:before="80" w:line="276" w:lineRule="auto"/>
        <w:ind w:left="519" w:right="-18" w:hanging="360"/>
        <w:rPr>
          <w:b/>
          <w:sz w:val="18"/>
        </w:rPr>
      </w:pPr>
      <w:r>
        <w:rPr>
          <w:b/>
          <w:sz w:val="18"/>
        </w:rPr>
        <w:t>Other means of identification Product code</w:t>
      </w:r>
    </w:p>
    <w:p w14:paraId="55C7D585" w14:textId="77777777" w:rsidR="00ED7D01" w:rsidRDefault="003E7C34">
      <w:pPr>
        <w:pStyle w:val="Heading2"/>
        <w:spacing w:before="29" w:line="307" w:lineRule="auto"/>
        <w:ind w:right="205"/>
      </w:pPr>
      <w:r>
        <w:t>Recommended use Recommended restrictions</w:t>
      </w:r>
    </w:p>
    <w:p w14:paraId="6E572ABA" w14:textId="6C0C1982" w:rsidR="00ED7D01" w:rsidRDefault="003E7C34">
      <w:pPr>
        <w:pStyle w:val="Title"/>
      </w:pPr>
      <w:r>
        <w:t>SAFETY DATA SHEET</w:t>
      </w:r>
    </w:p>
    <w:p w14:paraId="210F127D" w14:textId="77777777" w:rsidR="00ED7D01" w:rsidRDefault="00ED7D01">
      <w:pPr>
        <w:pStyle w:val="BodyText"/>
        <w:rPr>
          <w:b/>
          <w:sz w:val="38"/>
        </w:rPr>
      </w:pPr>
    </w:p>
    <w:p w14:paraId="5A45150F" w14:textId="77777777" w:rsidR="00ED7D01" w:rsidRDefault="00ED7D01">
      <w:pPr>
        <w:pStyle w:val="BodyText"/>
        <w:rPr>
          <w:b/>
          <w:sz w:val="38"/>
        </w:rPr>
      </w:pPr>
    </w:p>
    <w:p w14:paraId="2745BD83" w14:textId="77777777" w:rsidR="00ED7D01" w:rsidRDefault="00ED7D01">
      <w:pPr>
        <w:pStyle w:val="BodyText"/>
        <w:spacing w:before="10"/>
        <w:rPr>
          <w:b/>
          <w:sz w:val="29"/>
        </w:rPr>
      </w:pPr>
    </w:p>
    <w:p w14:paraId="398414FF" w14:textId="15AFA1A5" w:rsidR="00ED7D01" w:rsidRDefault="00842B80">
      <w:pPr>
        <w:pStyle w:val="Heading2"/>
        <w:spacing w:before="0"/>
      </w:pPr>
      <w:r>
        <w:t xml:space="preserve">PHOTOVOLT </w:t>
      </w:r>
      <w:r w:rsidR="003E7C34">
        <w:t>WATER STANDARD, 0.10 mg/g</w:t>
      </w:r>
    </w:p>
    <w:p w14:paraId="1B263C47" w14:textId="77777777" w:rsidR="00ED7D01" w:rsidRDefault="00ED7D01">
      <w:pPr>
        <w:pStyle w:val="BodyText"/>
        <w:spacing w:before="4"/>
        <w:rPr>
          <w:b/>
          <w:sz w:val="27"/>
        </w:rPr>
      </w:pPr>
    </w:p>
    <w:p w14:paraId="24E327C4" w14:textId="3E536AC5" w:rsidR="00ED7D01" w:rsidRDefault="00842B80">
      <w:pPr>
        <w:pStyle w:val="BodyText"/>
        <w:ind w:left="159"/>
      </w:pPr>
      <w:r>
        <w:t>2712801</w:t>
      </w:r>
    </w:p>
    <w:p w14:paraId="397957FB" w14:textId="77777777" w:rsidR="00ED7D01" w:rsidRDefault="003E7C34">
      <w:pPr>
        <w:pStyle w:val="BodyText"/>
        <w:spacing w:before="61" w:line="307" w:lineRule="auto"/>
        <w:ind w:left="159" w:right="265"/>
      </w:pPr>
      <w:r>
        <w:t>professional, scientific and technical activities: other professional, scientific and technical activities None known.</w:t>
      </w:r>
    </w:p>
    <w:p w14:paraId="7F31007C" w14:textId="77777777" w:rsidR="00ED7D01" w:rsidRDefault="00ED7D01">
      <w:pPr>
        <w:spacing w:line="307" w:lineRule="auto"/>
        <w:sectPr w:rsidR="00ED7D01">
          <w:footerReference w:type="default" r:id="rId8"/>
          <w:type w:val="continuous"/>
          <w:pgSz w:w="11900" w:h="16840"/>
          <w:pgMar w:top="380" w:right="240" w:bottom="940" w:left="560" w:header="720" w:footer="753" w:gutter="0"/>
          <w:pgNumType w:start="1"/>
          <w:cols w:num="2" w:space="720" w:equalWidth="0">
            <w:col w:w="2807" w:space="73"/>
            <w:col w:w="8220"/>
          </w:cols>
        </w:sectPr>
      </w:pPr>
    </w:p>
    <w:p w14:paraId="15ECA01E" w14:textId="77777777" w:rsidR="00ED7D01" w:rsidRDefault="003E7C34">
      <w:pPr>
        <w:spacing w:before="20" w:after="26" w:line="292" w:lineRule="auto"/>
        <w:ind w:left="159" w:right="5717"/>
        <w:rPr>
          <w:b/>
          <w:sz w:val="18"/>
        </w:rPr>
      </w:pPr>
      <w:r>
        <w:rPr>
          <w:b/>
          <w:sz w:val="18"/>
        </w:rPr>
        <w:t>Manufacturer/Importer/Supplier/Distributor information Manufacturer</w:t>
      </w:r>
    </w:p>
    <w:tbl>
      <w:tblPr>
        <w:tblW w:w="0" w:type="auto"/>
        <w:tblInd w:w="117" w:type="dxa"/>
        <w:tblLayout w:type="fixed"/>
        <w:tblCellMar>
          <w:left w:w="0" w:type="dxa"/>
          <w:right w:w="0" w:type="dxa"/>
        </w:tblCellMar>
        <w:tblLook w:val="01E0" w:firstRow="1" w:lastRow="1" w:firstColumn="1" w:lastColumn="1" w:noHBand="0" w:noVBand="0"/>
      </w:tblPr>
      <w:tblGrid>
        <w:gridCol w:w="2308"/>
        <w:gridCol w:w="2844"/>
        <w:gridCol w:w="2097"/>
      </w:tblGrid>
      <w:tr w:rsidR="00ED7D01" w14:paraId="3FA0E474" w14:textId="77777777">
        <w:trPr>
          <w:trHeight w:val="225"/>
        </w:trPr>
        <w:tc>
          <w:tcPr>
            <w:tcW w:w="2308" w:type="dxa"/>
          </w:tcPr>
          <w:p w14:paraId="31C7572C" w14:textId="77777777" w:rsidR="00ED7D01" w:rsidRDefault="003E7C34">
            <w:pPr>
              <w:pStyle w:val="TableParagraph"/>
              <w:spacing w:line="205" w:lineRule="exact"/>
              <w:ind w:left="289"/>
              <w:rPr>
                <w:b/>
                <w:sz w:val="18"/>
              </w:rPr>
            </w:pPr>
            <w:r>
              <w:rPr>
                <w:b/>
                <w:sz w:val="18"/>
              </w:rPr>
              <w:t>Company name</w:t>
            </w:r>
          </w:p>
        </w:tc>
        <w:tc>
          <w:tcPr>
            <w:tcW w:w="2844" w:type="dxa"/>
          </w:tcPr>
          <w:p w14:paraId="4767F645" w14:textId="3CE1609A" w:rsidR="00ED7D01" w:rsidRDefault="00842B80">
            <w:pPr>
              <w:pStyle w:val="TableParagraph"/>
              <w:spacing w:line="205" w:lineRule="exact"/>
              <w:ind w:left="621"/>
              <w:rPr>
                <w:sz w:val="18"/>
              </w:rPr>
            </w:pPr>
            <w:r>
              <w:rPr>
                <w:sz w:val="18"/>
              </w:rPr>
              <w:t>Photovolt Instruments LLC</w:t>
            </w:r>
          </w:p>
        </w:tc>
        <w:tc>
          <w:tcPr>
            <w:tcW w:w="2097" w:type="dxa"/>
            <w:vMerge w:val="restart"/>
          </w:tcPr>
          <w:p w14:paraId="7A5F933F" w14:textId="77777777" w:rsidR="00ED7D01" w:rsidRDefault="00ED7D01">
            <w:pPr>
              <w:pStyle w:val="TableParagraph"/>
              <w:rPr>
                <w:rFonts w:ascii="Times New Roman"/>
                <w:sz w:val="18"/>
              </w:rPr>
            </w:pPr>
          </w:p>
        </w:tc>
      </w:tr>
      <w:tr w:rsidR="00ED7D01" w14:paraId="45A0CA5C" w14:textId="77777777">
        <w:trPr>
          <w:trHeight w:val="232"/>
        </w:trPr>
        <w:tc>
          <w:tcPr>
            <w:tcW w:w="2308" w:type="dxa"/>
          </w:tcPr>
          <w:p w14:paraId="1A6906B1" w14:textId="77777777" w:rsidR="00ED7D01" w:rsidRDefault="003E7C34">
            <w:pPr>
              <w:pStyle w:val="TableParagraph"/>
              <w:spacing w:before="7" w:line="205" w:lineRule="exact"/>
              <w:ind w:left="289"/>
              <w:rPr>
                <w:b/>
                <w:sz w:val="18"/>
              </w:rPr>
            </w:pPr>
            <w:r>
              <w:rPr>
                <w:b/>
                <w:sz w:val="18"/>
              </w:rPr>
              <w:t>Address</w:t>
            </w:r>
          </w:p>
        </w:tc>
        <w:tc>
          <w:tcPr>
            <w:tcW w:w="2844" w:type="dxa"/>
          </w:tcPr>
          <w:p w14:paraId="4A3271E4" w14:textId="26CF051B" w:rsidR="00ED7D01" w:rsidRDefault="00842B80">
            <w:pPr>
              <w:pStyle w:val="TableParagraph"/>
              <w:spacing w:before="7" w:line="205" w:lineRule="exact"/>
              <w:ind w:left="621"/>
              <w:rPr>
                <w:sz w:val="18"/>
              </w:rPr>
            </w:pPr>
            <w:r>
              <w:rPr>
                <w:sz w:val="18"/>
              </w:rPr>
              <w:t>7600 W. 27</w:t>
            </w:r>
            <w:r w:rsidRPr="00842B80">
              <w:rPr>
                <w:sz w:val="18"/>
                <w:vertAlign w:val="superscript"/>
              </w:rPr>
              <w:t>th</w:t>
            </w:r>
            <w:r>
              <w:rPr>
                <w:sz w:val="18"/>
              </w:rPr>
              <w:t xml:space="preserve"> St., Unit A3</w:t>
            </w:r>
          </w:p>
        </w:tc>
        <w:tc>
          <w:tcPr>
            <w:tcW w:w="2097" w:type="dxa"/>
            <w:vMerge/>
            <w:tcBorders>
              <w:top w:val="nil"/>
            </w:tcBorders>
          </w:tcPr>
          <w:p w14:paraId="0C481D82" w14:textId="77777777" w:rsidR="00ED7D01" w:rsidRDefault="00ED7D01">
            <w:pPr>
              <w:rPr>
                <w:sz w:val="2"/>
                <w:szCs w:val="2"/>
              </w:rPr>
            </w:pPr>
          </w:p>
        </w:tc>
      </w:tr>
      <w:tr w:rsidR="00ED7D01" w14:paraId="45652F9B" w14:textId="77777777">
        <w:trPr>
          <w:trHeight w:val="232"/>
        </w:trPr>
        <w:tc>
          <w:tcPr>
            <w:tcW w:w="2308" w:type="dxa"/>
          </w:tcPr>
          <w:p w14:paraId="448005DC" w14:textId="77777777" w:rsidR="00ED7D01" w:rsidRDefault="00ED7D01">
            <w:pPr>
              <w:pStyle w:val="TableParagraph"/>
              <w:rPr>
                <w:rFonts w:ascii="Times New Roman"/>
                <w:sz w:val="16"/>
              </w:rPr>
            </w:pPr>
          </w:p>
        </w:tc>
        <w:tc>
          <w:tcPr>
            <w:tcW w:w="2844" w:type="dxa"/>
          </w:tcPr>
          <w:p w14:paraId="7E6DABF9" w14:textId="6A7D773D" w:rsidR="00ED7D01" w:rsidRDefault="00842B80">
            <w:pPr>
              <w:pStyle w:val="TableParagraph"/>
              <w:spacing w:before="7" w:line="205" w:lineRule="exact"/>
              <w:ind w:left="621"/>
              <w:rPr>
                <w:sz w:val="18"/>
              </w:rPr>
            </w:pPr>
            <w:r>
              <w:rPr>
                <w:sz w:val="18"/>
              </w:rPr>
              <w:t>St. Louis Park, MN  55426</w:t>
            </w:r>
          </w:p>
        </w:tc>
        <w:tc>
          <w:tcPr>
            <w:tcW w:w="2097" w:type="dxa"/>
            <w:vMerge/>
            <w:tcBorders>
              <w:top w:val="nil"/>
            </w:tcBorders>
          </w:tcPr>
          <w:p w14:paraId="506B749B" w14:textId="77777777" w:rsidR="00ED7D01" w:rsidRDefault="00ED7D01">
            <w:pPr>
              <w:rPr>
                <w:sz w:val="2"/>
                <w:szCs w:val="2"/>
              </w:rPr>
            </w:pPr>
          </w:p>
        </w:tc>
      </w:tr>
      <w:tr w:rsidR="00ED7D01" w14:paraId="35AE87A8" w14:textId="77777777">
        <w:trPr>
          <w:trHeight w:val="241"/>
        </w:trPr>
        <w:tc>
          <w:tcPr>
            <w:tcW w:w="2308" w:type="dxa"/>
          </w:tcPr>
          <w:p w14:paraId="55E02A38" w14:textId="77777777" w:rsidR="00ED7D01" w:rsidRDefault="00ED7D01">
            <w:pPr>
              <w:pStyle w:val="TableParagraph"/>
              <w:rPr>
                <w:rFonts w:ascii="Times New Roman"/>
                <w:sz w:val="16"/>
              </w:rPr>
            </w:pPr>
          </w:p>
        </w:tc>
        <w:tc>
          <w:tcPr>
            <w:tcW w:w="2844" w:type="dxa"/>
          </w:tcPr>
          <w:p w14:paraId="13C0892D" w14:textId="77777777" w:rsidR="00ED7D01" w:rsidRDefault="003E7C34">
            <w:pPr>
              <w:pStyle w:val="TableParagraph"/>
              <w:spacing w:before="7" w:line="213" w:lineRule="exact"/>
              <w:ind w:left="621"/>
              <w:rPr>
                <w:sz w:val="18"/>
              </w:rPr>
            </w:pPr>
            <w:r>
              <w:rPr>
                <w:sz w:val="18"/>
              </w:rPr>
              <w:t>United States</w:t>
            </w:r>
          </w:p>
        </w:tc>
        <w:tc>
          <w:tcPr>
            <w:tcW w:w="2097" w:type="dxa"/>
            <w:vMerge/>
            <w:tcBorders>
              <w:top w:val="nil"/>
            </w:tcBorders>
          </w:tcPr>
          <w:p w14:paraId="5C5B4D3A" w14:textId="77777777" w:rsidR="00ED7D01" w:rsidRDefault="00ED7D01">
            <w:pPr>
              <w:rPr>
                <w:sz w:val="2"/>
                <w:szCs w:val="2"/>
              </w:rPr>
            </w:pPr>
          </w:p>
        </w:tc>
      </w:tr>
      <w:tr w:rsidR="00ED7D01" w14:paraId="3FEACF5F" w14:textId="77777777">
        <w:trPr>
          <w:trHeight w:val="240"/>
        </w:trPr>
        <w:tc>
          <w:tcPr>
            <w:tcW w:w="2308" w:type="dxa"/>
          </w:tcPr>
          <w:p w14:paraId="03970CDB" w14:textId="77777777" w:rsidR="00ED7D01" w:rsidRDefault="003E7C34">
            <w:pPr>
              <w:pStyle w:val="TableParagraph"/>
              <w:spacing w:before="16" w:line="204" w:lineRule="exact"/>
              <w:ind w:left="289"/>
              <w:rPr>
                <w:b/>
                <w:sz w:val="18"/>
              </w:rPr>
            </w:pPr>
            <w:r>
              <w:rPr>
                <w:b/>
                <w:sz w:val="18"/>
              </w:rPr>
              <w:t>Telephone</w:t>
            </w:r>
          </w:p>
        </w:tc>
        <w:tc>
          <w:tcPr>
            <w:tcW w:w="2844" w:type="dxa"/>
          </w:tcPr>
          <w:p w14:paraId="54D4D259" w14:textId="77777777" w:rsidR="00ED7D01" w:rsidRDefault="003E7C34">
            <w:pPr>
              <w:pStyle w:val="TableParagraph"/>
              <w:spacing w:before="16" w:line="204" w:lineRule="exact"/>
              <w:ind w:left="621"/>
              <w:rPr>
                <w:sz w:val="18"/>
              </w:rPr>
            </w:pPr>
            <w:r>
              <w:rPr>
                <w:sz w:val="18"/>
              </w:rPr>
              <w:t>Phone</w:t>
            </w:r>
          </w:p>
        </w:tc>
        <w:tc>
          <w:tcPr>
            <w:tcW w:w="2097" w:type="dxa"/>
          </w:tcPr>
          <w:p w14:paraId="0396814B" w14:textId="6EE84968" w:rsidR="00ED7D01" w:rsidRDefault="00842B80">
            <w:pPr>
              <w:pStyle w:val="TableParagraph"/>
              <w:spacing w:before="16" w:line="204" w:lineRule="exact"/>
              <w:ind w:left="117"/>
              <w:rPr>
                <w:sz w:val="18"/>
              </w:rPr>
            </w:pPr>
            <w:r>
              <w:rPr>
                <w:sz w:val="18"/>
              </w:rPr>
              <w:t>952-848-2000</w:t>
            </w:r>
          </w:p>
        </w:tc>
      </w:tr>
      <w:tr w:rsidR="00ED7D01" w14:paraId="453E3400" w14:textId="77777777">
        <w:trPr>
          <w:trHeight w:val="230"/>
        </w:trPr>
        <w:tc>
          <w:tcPr>
            <w:tcW w:w="2308" w:type="dxa"/>
          </w:tcPr>
          <w:p w14:paraId="2E224109" w14:textId="77777777" w:rsidR="00ED7D01" w:rsidRDefault="00ED7D01">
            <w:pPr>
              <w:pStyle w:val="TableParagraph"/>
              <w:rPr>
                <w:rFonts w:ascii="Times New Roman"/>
                <w:sz w:val="16"/>
              </w:rPr>
            </w:pPr>
          </w:p>
        </w:tc>
        <w:tc>
          <w:tcPr>
            <w:tcW w:w="2844" w:type="dxa"/>
          </w:tcPr>
          <w:p w14:paraId="7325C1B8" w14:textId="77777777" w:rsidR="00ED7D01" w:rsidRDefault="003E7C34">
            <w:pPr>
              <w:pStyle w:val="TableParagraph"/>
              <w:spacing w:before="6" w:line="204" w:lineRule="exact"/>
              <w:ind w:left="621"/>
              <w:rPr>
                <w:sz w:val="18"/>
              </w:rPr>
            </w:pPr>
            <w:r>
              <w:rPr>
                <w:sz w:val="18"/>
              </w:rPr>
              <w:t>Toll Free</w:t>
            </w:r>
          </w:p>
        </w:tc>
        <w:tc>
          <w:tcPr>
            <w:tcW w:w="2097" w:type="dxa"/>
          </w:tcPr>
          <w:p w14:paraId="0A85ACAE" w14:textId="7C176E6D" w:rsidR="00ED7D01" w:rsidRDefault="003E7C34">
            <w:pPr>
              <w:pStyle w:val="TableParagraph"/>
              <w:spacing w:before="6" w:line="204" w:lineRule="exact"/>
              <w:ind w:left="117"/>
              <w:rPr>
                <w:sz w:val="18"/>
              </w:rPr>
            </w:pPr>
            <w:r>
              <w:rPr>
                <w:sz w:val="18"/>
              </w:rPr>
              <w:t>800-</w:t>
            </w:r>
            <w:r w:rsidR="00842B80">
              <w:rPr>
                <w:sz w:val="18"/>
              </w:rPr>
              <w:t>222-5711</w:t>
            </w:r>
          </w:p>
        </w:tc>
      </w:tr>
      <w:tr w:rsidR="00ED7D01" w14:paraId="4FDB8C02" w14:textId="77777777">
        <w:trPr>
          <w:trHeight w:val="238"/>
        </w:trPr>
        <w:tc>
          <w:tcPr>
            <w:tcW w:w="2308" w:type="dxa"/>
          </w:tcPr>
          <w:p w14:paraId="7E5DC4F4" w14:textId="77777777" w:rsidR="00ED7D01" w:rsidRDefault="00ED7D01">
            <w:pPr>
              <w:pStyle w:val="TableParagraph"/>
              <w:rPr>
                <w:rFonts w:ascii="Times New Roman"/>
                <w:sz w:val="16"/>
              </w:rPr>
            </w:pPr>
          </w:p>
        </w:tc>
        <w:tc>
          <w:tcPr>
            <w:tcW w:w="2844" w:type="dxa"/>
          </w:tcPr>
          <w:p w14:paraId="6E59C67D" w14:textId="77777777" w:rsidR="00ED7D01" w:rsidRDefault="003E7C34">
            <w:pPr>
              <w:pStyle w:val="TableParagraph"/>
              <w:spacing w:before="6" w:line="212" w:lineRule="exact"/>
              <w:ind w:left="621"/>
              <w:rPr>
                <w:sz w:val="18"/>
              </w:rPr>
            </w:pPr>
            <w:r>
              <w:rPr>
                <w:sz w:val="18"/>
              </w:rPr>
              <w:t>Fax</w:t>
            </w:r>
          </w:p>
        </w:tc>
        <w:tc>
          <w:tcPr>
            <w:tcW w:w="2097" w:type="dxa"/>
          </w:tcPr>
          <w:p w14:paraId="0520A160" w14:textId="3A1599C9" w:rsidR="00ED7D01" w:rsidRDefault="00842B80">
            <w:pPr>
              <w:pStyle w:val="TableParagraph"/>
              <w:spacing w:before="6" w:line="212" w:lineRule="exact"/>
              <w:ind w:left="117"/>
              <w:rPr>
                <w:sz w:val="18"/>
              </w:rPr>
            </w:pPr>
            <w:r>
              <w:rPr>
                <w:sz w:val="18"/>
              </w:rPr>
              <w:t>952-926-5498</w:t>
            </w:r>
          </w:p>
        </w:tc>
      </w:tr>
      <w:tr w:rsidR="00ED7D01" w14:paraId="298E5F04" w14:textId="77777777">
        <w:trPr>
          <w:trHeight w:val="240"/>
        </w:trPr>
        <w:tc>
          <w:tcPr>
            <w:tcW w:w="2308" w:type="dxa"/>
          </w:tcPr>
          <w:p w14:paraId="3497020B" w14:textId="77777777" w:rsidR="00ED7D01" w:rsidRDefault="003E7C34">
            <w:pPr>
              <w:pStyle w:val="TableParagraph"/>
              <w:spacing w:before="15" w:line="205" w:lineRule="exact"/>
              <w:ind w:left="289"/>
              <w:rPr>
                <w:b/>
                <w:sz w:val="18"/>
              </w:rPr>
            </w:pPr>
            <w:r>
              <w:rPr>
                <w:b/>
                <w:sz w:val="18"/>
              </w:rPr>
              <w:t>Website</w:t>
            </w:r>
          </w:p>
        </w:tc>
        <w:tc>
          <w:tcPr>
            <w:tcW w:w="2844" w:type="dxa"/>
          </w:tcPr>
          <w:p w14:paraId="20362741" w14:textId="76562AF6" w:rsidR="00ED7D01" w:rsidRDefault="00842B80" w:rsidP="00842B80">
            <w:pPr>
              <w:pStyle w:val="TableParagraph"/>
              <w:spacing w:before="15" w:line="205" w:lineRule="exact"/>
              <w:rPr>
                <w:sz w:val="18"/>
              </w:rPr>
            </w:pPr>
            <w:r>
              <w:rPr>
                <w:sz w:val="18"/>
              </w:rPr>
              <w:t xml:space="preserve">           www.photovolt.com</w:t>
            </w:r>
          </w:p>
        </w:tc>
        <w:tc>
          <w:tcPr>
            <w:tcW w:w="2097" w:type="dxa"/>
          </w:tcPr>
          <w:p w14:paraId="588CB87C" w14:textId="77777777" w:rsidR="00ED7D01" w:rsidRDefault="00ED7D01">
            <w:pPr>
              <w:pStyle w:val="TableParagraph"/>
              <w:rPr>
                <w:rFonts w:ascii="Times New Roman"/>
                <w:sz w:val="16"/>
              </w:rPr>
            </w:pPr>
          </w:p>
        </w:tc>
      </w:tr>
      <w:tr w:rsidR="00ED7D01" w14:paraId="383067D7" w14:textId="77777777">
        <w:trPr>
          <w:trHeight w:val="248"/>
        </w:trPr>
        <w:tc>
          <w:tcPr>
            <w:tcW w:w="2308" w:type="dxa"/>
          </w:tcPr>
          <w:p w14:paraId="55DFDA7E" w14:textId="77777777" w:rsidR="00ED7D01" w:rsidRDefault="003E7C34">
            <w:pPr>
              <w:pStyle w:val="TableParagraph"/>
              <w:spacing w:before="7"/>
              <w:ind w:left="290"/>
              <w:rPr>
                <w:b/>
                <w:sz w:val="18"/>
              </w:rPr>
            </w:pPr>
            <w:r>
              <w:rPr>
                <w:b/>
                <w:sz w:val="18"/>
              </w:rPr>
              <w:t>E-mail</w:t>
            </w:r>
          </w:p>
        </w:tc>
        <w:tc>
          <w:tcPr>
            <w:tcW w:w="2844" w:type="dxa"/>
          </w:tcPr>
          <w:p w14:paraId="07CDFCE7" w14:textId="530F1800" w:rsidR="00ED7D01" w:rsidRPr="00842B80" w:rsidRDefault="00842B80">
            <w:pPr>
              <w:pStyle w:val="TableParagraph"/>
              <w:spacing w:before="7"/>
              <w:ind w:left="621"/>
              <w:rPr>
                <w:sz w:val="18"/>
                <w:szCs w:val="18"/>
              </w:rPr>
            </w:pPr>
            <w:r>
              <w:rPr>
                <w:sz w:val="18"/>
                <w:szCs w:val="18"/>
              </w:rPr>
              <w:t>sales@photovolt.com</w:t>
            </w:r>
          </w:p>
        </w:tc>
        <w:tc>
          <w:tcPr>
            <w:tcW w:w="2097" w:type="dxa"/>
          </w:tcPr>
          <w:p w14:paraId="046BD754" w14:textId="77777777" w:rsidR="00ED7D01" w:rsidRDefault="00ED7D01">
            <w:pPr>
              <w:pStyle w:val="TableParagraph"/>
              <w:rPr>
                <w:rFonts w:ascii="Times New Roman"/>
                <w:sz w:val="18"/>
              </w:rPr>
            </w:pPr>
          </w:p>
        </w:tc>
      </w:tr>
      <w:tr w:rsidR="00ED7D01" w14:paraId="6318EC16" w14:textId="77777777">
        <w:trPr>
          <w:trHeight w:val="456"/>
        </w:trPr>
        <w:tc>
          <w:tcPr>
            <w:tcW w:w="2308" w:type="dxa"/>
          </w:tcPr>
          <w:p w14:paraId="340C7108" w14:textId="77777777" w:rsidR="00ED7D01" w:rsidRDefault="003E7C34">
            <w:pPr>
              <w:pStyle w:val="TableParagraph"/>
              <w:spacing w:before="30" w:line="216" w:lineRule="exact"/>
              <w:ind w:left="50" w:right="622"/>
              <w:rPr>
                <w:b/>
                <w:sz w:val="18"/>
              </w:rPr>
            </w:pPr>
            <w:r>
              <w:rPr>
                <w:b/>
                <w:sz w:val="18"/>
              </w:rPr>
              <w:t>Emergency phone number</w:t>
            </w:r>
          </w:p>
        </w:tc>
        <w:tc>
          <w:tcPr>
            <w:tcW w:w="2844" w:type="dxa"/>
          </w:tcPr>
          <w:p w14:paraId="5C591626" w14:textId="77777777" w:rsidR="00ED7D01" w:rsidRDefault="003E7C34">
            <w:pPr>
              <w:pStyle w:val="TableParagraph"/>
              <w:spacing w:before="23"/>
              <w:ind w:left="621"/>
              <w:rPr>
                <w:sz w:val="18"/>
              </w:rPr>
            </w:pPr>
            <w:r>
              <w:rPr>
                <w:sz w:val="18"/>
              </w:rPr>
              <w:t>Emergency Assistance</w:t>
            </w:r>
          </w:p>
        </w:tc>
        <w:tc>
          <w:tcPr>
            <w:tcW w:w="2097" w:type="dxa"/>
          </w:tcPr>
          <w:p w14:paraId="60B38C44" w14:textId="616F9D3B" w:rsidR="00ED7D01" w:rsidRDefault="00842B80">
            <w:pPr>
              <w:pStyle w:val="TableParagraph"/>
              <w:spacing w:before="23"/>
              <w:ind w:left="118"/>
              <w:rPr>
                <w:sz w:val="18"/>
              </w:rPr>
            </w:pPr>
            <w:r>
              <w:rPr>
                <w:sz w:val="18"/>
              </w:rPr>
              <w:t>3E Company, Acct 7612 760-602-8703</w:t>
            </w:r>
          </w:p>
        </w:tc>
      </w:tr>
    </w:tbl>
    <w:p w14:paraId="4E25EA99" w14:textId="77777777" w:rsidR="00ED7D01" w:rsidRDefault="003E7C34">
      <w:pPr>
        <w:pStyle w:val="Heading1"/>
        <w:numPr>
          <w:ilvl w:val="0"/>
          <w:numId w:val="3"/>
        </w:numPr>
        <w:tabs>
          <w:tab w:val="left" w:pos="449"/>
        </w:tabs>
        <w:spacing w:before="141"/>
      </w:pPr>
      <w:r>
        <w:t>Hazard(s)</w:t>
      </w:r>
      <w:r>
        <w:rPr>
          <w:spacing w:val="-1"/>
        </w:rPr>
        <w:t xml:space="preserve"> </w:t>
      </w:r>
      <w:r>
        <w:t>identification</w:t>
      </w:r>
    </w:p>
    <w:p w14:paraId="1FA5CAEC" w14:textId="77777777" w:rsidR="00ED7D01" w:rsidRDefault="00ED7D01">
      <w:pPr>
        <w:sectPr w:rsidR="00ED7D01">
          <w:type w:val="continuous"/>
          <w:pgSz w:w="11900" w:h="16840"/>
          <w:pgMar w:top="380" w:right="240" w:bottom="940" w:left="560" w:header="720" w:footer="720" w:gutter="0"/>
          <w:cols w:space="720"/>
        </w:sectPr>
      </w:pPr>
    </w:p>
    <w:p w14:paraId="36668352" w14:textId="77777777" w:rsidR="00ED7D01" w:rsidRDefault="003E7C34">
      <w:pPr>
        <w:pStyle w:val="Heading2"/>
        <w:spacing w:before="103" w:line="321" w:lineRule="auto"/>
        <w:ind w:right="598"/>
      </w:pPr>
      <w:r>
        <w:t>Physical hazards Health hazards</w:t>
      </w:r>
    </w:p>
    <w:p w14:paraId="15C8B47D" w14:textId="77777777" w:rsidR="00ED7D01" w:rsidRDefault="00ED7D01">
      <w:pPr>
        <w:pStyle w:val="BodyText"/>
        <w:rPr>
          <w:b/>
          <w:sz w:val="22"/>
        </w:rPr>
      </w:pPr>
    </w:p>
    <w:p w14:paraId="4FC0CEC4" w14:textId="77777777" w:rsidR="00ED7D01" w:rsidRDefault="00ED7D01">
      <w:pPr>
        <w:pStyle w:val="BodyText"/>
        <w:rPr>
          <w:b/>
          <w:sz w:val="22"/>
        </w:rPr>
      </w:pPr>
    </w:p>
    <w:p w14:paraId="32C90740" w14:textId="77777777" w:rsidR="00ED7D01" w:rsidRDefault="00ED7D01">
      <w:pPr>
        <w:pStyle w:val="BodyText"/>
        <w:rPr>
          <w:b/>
          <w:sz w:val="22"/>
        </w:rPr>
      </w:pPr>
    </w:p>
    <w:p w14:paraId="6527F81E" w14:textId="77777777" w:rsidR="00ED7D01" w:rsidRDefault="00ED7D01">
      <w:pPr>
        <w:pStyle w:val="BodyText"/>
        <w:rPr>
          <w:b/>
          <w:sz w:val="22"/>
        </w:rPr>
      </w:pPr>
    </w:p>
    <w:p w14:paraId="496676E2" w14:textId="77777777" w:rsidR="00ED7D01" w:rsidRDefault="00ED7D01">
      <w:pPr>
        <w:pStyle w:val="BodyText"/>
        <w:rPr>
          <w:b/>
          <w:sz w:val="22"/>
        </w:rPr>
      </w:pPr>
    </w:p>
    <w:p w14:paraId="7AEB89B9" w14:textId="77777777" w:rsidR="00ED7D01" w:rsidRDefault="00ED7D01">
      <w:pPr>
        <w:pStyle w:val="BodyText"/>
        <w:rPr>
          <w:b/>
          <w:sz w:val="22"/>
        </w:rPr>
      </w:pPr>
    </w:p>
    <w:p w14:paraId="390F854E" w14:textId="77777777" w:rsidR="00ED7D01" w:rsidRDefault="00ED7D01">
      <w:pPr>
        <w:pStyle w:val="BodyText"/>
        <w:spacing w:before="1"/>
        <w:rPr>
          <w:b/>
          <w:sz w:val="30"/>
        </w:rPr>
      </w:pPr>
    </w:p>
    <w:p w14:paraId="2379C7FF" w14:textId="77777777" w:rsidR="00ED7D01" w:rsidRDefault="003E7C34">
      <w:pPr>
        <w:spacing w:before="1"/>
        <w:ind w:left="159"/>
        <w:rPr>
          <w:b/>
          <w:sz w:val="18"/>
        </w:rPr>
      </w:pPr>
      <w:r>
        <w:rPr>
          <w:b/>
          <w:sz w:val="18"/>
        </w:rPr>
        <w:t>Environmental hazards</w:t>
      </w:r>
    </w:p>
    <w:p w14:paraId="11FA4021" w14:textId="77777777" w:rsidR="00ED7D01" w:rsidRDefault="00ED7D01">
      <w:pPr>
        <w:pStyle w:val="BodyText"/>
        <w:rPr>
          <w:b/>
          <w:sz w:val="22"/>
        </w:rPr>
      </w:pPr>
    </w:p>
    <w:p w14:paraId="487AF832" w14:textId="77777777" w:rsidR="00ED7D01" w:rsidRDefault="00ED7D01">
      <w:pPr>
        <w:pStyle w:val="BodyText"/>
        <w:rPr>
          <w:b/>
          <w:sz w:val="22"/>
        </w:rPr>
      </w:pPr>
    </w:p>
    <w:p w14:paraId="30907792" w14:textId="77777777" w:rsidR="00ED7D01" w:rsidRDefault="00ED7D01">
      <w:pPr>
        <w:pStyle w:val="BodyText"/>
        <w:spacing w:before="10"/>
        <w:rPr>
          <w:b/>
          <w:sz w:val="21"/>
        </w:rPr>
      </w:pPr>
    </w:p>
    <w:p w14:paraId="3147FAF9" w14:textId="77777777" w:rsidR="00ED7D01" w:rsidRDefault="003E7C34">
      <w:pPr>
        <w:pStyle w:val="Heading2"/>
        <w:spacing w:before="1" w:line="396" w:lineRule="auto"/>
        <w:ind w:right="95"/>
      </w:pPr>
      <w:r>
        <w:rPr>
          <w:noProof/>
        </w:rPr>
        <w:drawing>
          <wp:anchor distT="0" distB="0" distL="0" distR="0" simplePos="0" relativeHeight="15728640" behindDoc="0" locked="0" layoutInCell="1" allowOverlap="1" wp14:anchorId="219AB282" wp14:editId="46BEF7CC">
            <wp:simplePos x="0" y="0"/>
            <wp:positionH relativeFrom="page">
              <wp:posOffset>2285987</wp:posOffset>
            </wp:positionH>
            <wp:positionV relativeFrom="paragraph">
              <wp:posOffset>395410</wp:posOffset>
            </wp:positionV>
            <wp:extent cx="2474976" cy="6187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474976" cy="618744"/>
                    </a:xfrm>
                    <a:prstGeom prst="rect">
                      <a:avLst/>
                    </a:prstGeom>
                  </pic:spPr>
                </pic:pic>
              </a:graphicData>
            </a:graphic>
          </wp:anchor>
        </w:drawing>
      </w:r>
      <w:r>
        <w:t>OSHA defined hazards Label elements</w:t>
      </w:r>
    </w:p>
    <w:p w14:paraId="3174019E" w14:textId="77777777" w:rsidR="00ED7D01" w:rsidRDefault="003E7C34">
      <w:pPr>
        <w:pStyle w:val="BodyText"/>
        <w:spacing w:before="103" w:line="321" w:lineRule="auto"/>
        <w:ind w:left="159" w:right="1715"/>
      </w:pPr>
      <w:r>
        <w:br w:type="column"/>
      </w:r>
      <w:r>
        <w:t>Flammable liquids Acute toxicity, dermal Skin corrosion/irritation</w:t>
      </w:r>
    </w:p>
    <w:p w14:paraId="4A6ED819" w14:textId="77777777" w:rsidR="00ED7D01" w:rsidRDefault="003E7C34">
      <w:pPr>
        <w:pStyle w:val="BodyText"/>
        <w:spacing w:line="321" w:lineRule="auto"/>
        <w:ind w:left="159" w:right="887"/>
      </w:pPr>
      <w:r>
        <w:t>Serious eye damage/eye irritation Carcinogenicity</w:t>
      </w:r>
    </w:p>
    <w:p w14:paraId="19651EC9" w14:textId="77777777" w:rsidR="00ED7D01" w:rsidRDefault="003E7C34">
      <w:pPr>
        <w:pStyle w:val="BodyText"/>
        <w:spacing w:line="216" w:lineRule="exact"/>
        <w:ind w:left="159"/>
      </w:pPr>
      <w:r>
        <w:t>Reproductive toxicity</w:t>
      </w:r>
    </w:p>
    <w:p w14:paraId="575AC77B" w14:textId="77777777" w:rsidR="00ED7D01" w:rsidRDefault="003E7C34">
      <w:pPr>
        <w:pStyle w:val="BodyText"/>
        <w:spacing w:before="71"/>
        <w:ind w:left="159" w:right="487"/>
      </w:pPr>
      <w:r>
        <w:t>Specific target organ toxicity, repeated exposure</w:t>
      </w:r>
    </w:p>
    <w:p w14:paraId="50A397F1" w14:textId="77777777" w:rsidR="00ED7D01" w:rsidRDefault="003E7C34">
      <w:pPr>
        <w:pStyle w:val="BodyText"/>
        <w:spacing w:before="72"/>
        <w:ind w:left="159"/>
      </w:pPr>
      <w:r>
        <w:t>Aspiration hazard</w:t>
      </w:r>
    </w:p>
    <w:p w14:paraId="2F08E5B9" w14:textId="77777777" w:rsidR="00ED7D01" w:rsidRDefault="003E7C34">
      <w:pPr>
        <w:pStyle w:val="BodyText"/>
        <w:spacing w:before="73"/>
        <w:ind w:left="159"/>
      </w:pPr>
      <w:r>
        <w:t>Hazardous to the aquatic environment,</w:t>
      </w:r>
      <w:r>
        <w:rPr>
          <w:spacing w:val="-22"/>
        </w:rPr>
        <w:t xml:space="preserve"> </w:t>
      </w:r>
      <w:r>
        <w:t>acute hazard</w:t>
      </w:r>
    </w:p>
    <w:p w14:paraId="0361B6A3" w14:textId="77777777" w:rsidR="00ED7D01" w:rsidRDefault="003E7C34">
      <w:pPr>
        <w:pStyle w:val="BodyText"/>
        <w:spacing w:before="72"/>
        <w:ind w:left="159" w:right="486"/>
      </w:pPr>
      <w:r>
        <w:t>Hazardous to the aquatic environment, long-term hazard</w:t>
      </w:r>
    </w:p>
    <w:p w14:paraId="56A8492E" w14:textId="77777777" w:rsidR="00ED7D01" w:rsidRDefault="003E7C34">
      <w:pPr>
        <w:pStyle w:val="BodyText"/>
        <w:spacing w:before="72"/>
        <w:ind w:left="159"/>
      </w:pPr>
      <w:r>
        <w:t>Not classified.</w:t>
      </w:r>
    </w:p>
    <w:p w14:paraId="110C4BDF" w14:textId="77777777" w:rsidR="00ED7D01" w:rsidRDefault="003E7C34">
      <w:pPr>
        <w:pStyle w:val="BodyText"/>
        <w:spacing w:before="103"/>
        <w:ind w:left="158"/>
      </w:pPr>
      <w:r>
        <w:br w:type="column"/>
      </w:r>
      <w:r>
        <w:t>Category</w:t>
      </w:r>
      <w:r>
        <w:rPr>
          <w:spacing w:val="-1"/>
        </w:rPr>
        <w:t xml:space="preserve"> </w:t>
      </w:r>
      <w:r>
        <w:t>2</w:t>
      </w:r>
    </w:p>
    <w:p w14:paraId="1FC75B8B" w14:textId="77777777" w:rsidR="00ED7D01" w:rsidRDefault="003E7C34">
      <w:pPr>
        <w:pStyle w:val="BodyText"/>
        <w:spacing w:before="73"/>
        <w:ind w:left="158"/>
      </w:pPr>
      <w:r>
        <w:t>Category</w:t>
      </w:r>
      <w:r>
        <w:rPr>
          <w:spacing w:val="-1"/>
        </w:rPr>
        <w:t xml:space="preserve"> </w:t>
      </w:r>
      <w:r>
        <w:t>4</w:t>
      </w:r>
    </w:p>
    <w:p w14:paraId="3E0F9972" w14:textId="77777777" w:rsidR="00ED7D01" w:rsidRDefault="003E7C34">
      <w:pPr>
        <w:pStyle w:val="BodyText"/>
        <w:spacing w:before="73" w:line="321" w:lineRule="auto"/>
        <w:ind w:left="158" w:right="2726"/>
      </w:pPr>
      <w:r>
        <w:t xml:space="preserve">Category 2 Category </w:t>
      </w:r>
      <w:r>
        <w:rPr>
          <w:spacing w:val="-8"/>
        </w:rPr>
        <w:t xml:space="preserve">2A </w:t>
      </w:r>
      <w:r>
        <w:t>Category</w:t>
      </w:r>
      <w:r>
        <w:rPr>
          <w:spacing w:val="-1"/>
        </w:rPr>
        <w:t xml:space="preserve"> </w:t>
      </w:r>
      <w:r>
        <w:t>2</w:t>
      </w:r>
    </w:p>
    <w:p w14:paraId="777E7BDC" w14:textId="77777777" w:rsidR="00ED7D01" w:rsidRDefault="003E7C34">
      <w:pPr>
        <w:pStyle w:val="BodyText"/>
        <w:spacing w:line="215" w:lineRule="exact"/>
        <w:ind w:left="158"/>
      </w:pPr>
      <w:r>
        <w:t>Category</w:t>
      </w:r>
      <w:r>
        <w:rPr>
          <w:spacing w:val="-1"/>
        </w:rPr>
        <w:t xml:space="preserve"> </w:t>
      </w:r>
      <w:r>
        <w:t>2</w:t>
      </w:r>
    </w:p>
    <w:p w14:paraId="4A6291C5" w14:textId="77777777" w:rsidR="00ED7D01" w:rsidRDefault="003E7C34">
      <w:pPr>
        <w:pStyle w:val="BodyText"/>
        <w:spacing w:before="73"/>
        <w:ind w:left="158"/>
      </w:pPr>
      <w:r>
        <w:t>Category</w:t>
      </w:r>
      <w:r>
        <w:rPr>
          <w:spacing w:val="-1"/>
        </w:rPr>
        <w:t xml:space="preserve"> </w:t>
      </w:r>
      <w:r>
        <w:t>1</w:t>
      </w:r>
    </w:p>
    <w:p w14:paraId="427F0D4E" w14:textId="77777777" w:rsidR="00ED7D01" w:rsidRDefault="00ED7D01">
      <w:pPr>
        <w:pStyle w:val="BodyText"/>
        <w:rPr>
          <w:sz w:val="24"/>
        </w:rPr>
      </w:pPr>
    </w:p>
    <w:p w14:paraId="1F2E41E7" w14:textId="77777777" w:rsidR="00ED7D01" w:rsidRDefault="003E7C34">
      <w:pPr>
        <w:pStyle w:val="BodyText"/>
        <w:ind w:left="158"/>
      </w:pPr>
      <w:r>
        <w:t>Category</w:t>
      </w:r>
      <w:r>
        <w:rPr>
          <w:spacing w:val="-1"/>
        </w:rPr>
        <w:t xml:space="preserve"> </w:t>
      </w:r>
      <w:r>
        <w:t>1</w:t>
      </w:r>
    </w:p>
    <w:p w14:paraId="4CA30938" w14:textId="77777777" w:rsidR="00ED7D01" w:rsidRDefault="003E7C34">
      <w:pPr>
        <w:pStyle w:val="BodyText"/>
        <w:spacing w:before="73"/>
        <w:ind w:left="158"/>
      </w:pPr>
      <w:r>
        <w:t>Category</w:t>
      </w:r>
      <w:r>
        <w:rPr>
          <w:spacing w:val="-1"/>
        </w:rPr>
        <w:t xml:space="preserve"> </w:t>
      </w:r>
      <w:r>
        <w:t>2</w:t>
      </w:r>
    </w:p>
    <w:p w14:paraId="25A57C11" w14:textId="77777777" w:rsidR="00ED7D01" w:rsidRDefault="00ED7D01">
      <w:pPr>
        <w:pStyle w:val="BodyText"/>
        <w:spacing w:before="11"/>
        <w:rPr>
          <w:sz w:val="23"/>
        </w:rPr>
      </w:pPr>
    </w:p>
    <w:p w14:paraId="58956008" w14:textId="77777777" w:rsidR="00ED7D01" w:rsidRDefault="003E7C34">
      <w:pPr>
        <w:pStyle w:val="BodyText"/>
        <w:spacing w:before="1"/>
        <w:ind w:left="158"/>
      </w:pPr>
      <w:r>
        <w:t>Category</w:t>
      </w:r>
      <w:r>
        <w:rPr>
          <w:spacing w:val="-1"/>
        </w:rPr>
        <w:t xml:space="preserve"> </w:t>
      </w:r>
      <w:r>
        <w:t>2</w:t>
      </w:r>
    </w:p>
    <w:p w14:paraId="7591F429" w14:textId="77777777" w:rsidR="00ED7D01" w:rsidRDefault="00ED7D01">
      <w:pPr>
        <w:sectPr w:rsidR="00ED7D01">
          <w:type w:val="continuous"/>
          <w:pgSz w:w="11900" w:h="16840"/>
          <w:pgMar w:top="380" w:right="240" w:bottom="940" w:left="560" w:header="720" w:footer="720" w:gutter="0"/>
          <w:cols w:num="3" w:space="720" w:equalWidth="0">
            <w:col w:w="2281" w:space="599"/>
            <w:col w:w="3742" w:space="40"/>
            <w:col w:w="4438"/>
          </w:cols>
        </w:sectPr>
      </w:pPr>
    </w:p>
    <w:p w14:paraId="7B50C041" w14:textId="77777777" w:rsidR="00ED7D01" w:rsidRDefault="00ED7D01">
      <w:pPr>
        <w:pStyle w:val="BodyText"/>
        <w:rPr>
          <w:sz w:val="20"/>
        </w:rPr>
      </w:pPr>
    </w:p>
    <w:p w14:paraId="63EC6516" w14:textId="77777777" w:rsidR="00ED7D01" w:rsidRDefault="00ED7D01">
      <w:pPr>
        <w:pStyle w:val="BodyText"/>
        <w:rPr>
          <w:sz w:val="20"/>
        </w:rPr>
      </w:pPr>
    </w:p>
    <w:p w14:paraId="7EEEF759" w14:textId="77777777" w:rsidR="00ED7D01" w:rsidRDefault="00ED7D01">
      <w:pPr>
        <w:pStyle w:val="BodyText"/>
        <w:rPr>
          <w:sz w:val="20"/>
        </w:rPr>
      </w:pPr>
    </w:p>
    <w:p w14:paraId="309402ED" w14:textId="77777777" w:rsidR="00ED7D01" w:rsidRDefault="00ED7D01">
      <w:pPr>
        <w:pStyle w:val="BodyText"/>
        <w:spacing w:before="2"/>
        <w:rPr>
          <w:sz w:val="19"/>
        </w:rPr>
      </w:pPr>
    </w:p>
    <w:p w14:paraId="3940FFA9" w14:textId="77777777" w:rsidR="00ED7D01" w:rsidRDefault="003E7C34">
      <w:pPr>
        <w:tabs>
          <w:tab w:val="left" w:pos="3039"/>
        </w:tabs>
        <w:ind w:left="519"/>
        <w:rPr>
          <w:sz w:val="18"/>
        </w:rPr>
      </w:pPr>
      <w:r>
        <w:rPr>
          <w:b/>
          <w:sz w:val="18"/>
        </w:rPr>
        <w:t>Signal</w:t>
      </w:r>
      <w:r>
        <w:rPr>
          <w:b/>
          <w:spacing w:val="-3"/>
          <w:sz w:val="18"/>
        </w:rPr>
        <w:t xml:space="preserve"> </w:t>
      </w:r>
      <w:r>
        <w:rPr>
          <w:b/>
          <w:sz w:val="18"/>
        </w:rPr>
        <w:t>word</w:t>
      </w:r>
      <w:r>
        <w:rPr>
          <w:rFonts w:ascii="Times New Roman"/>
          <w:sz w:val="18"/>
        </w:rPr>
        <w:tab/>
      </w:r>
      <w:r>
        <w:rPr>
          <w:sz w:val="18"/>
        </w:rPr>
        <w:t>Danger</w:t>
      </w:r>
    </w:p>
    <w:p w14:paraId="0D9CCDC4" w14:textId="77777777" w:rsidR="00ED7D01" w:rsidRDefault="003E7C34">
      <w:pPr>
        <w:pStyle w:val="BodyText"/>
        <w:tabs>
          <w:tab w:val="left" w:pos="3039"/>
        </w:tabs>
        <w:spacing w:before="75"/>
        <w:ind w:left="3039" w:right="194" w:hanging="2520"/>
      </w:pPr>
      <w:r>
        <w:rPr>
          <w:b/>
        </w:rPr>
        <w:t>Hazard</w:t>
      </w:r>
      <w:r>
        <w:rPr>
          <w:b/>
          <w:spacing w:val="-3"/>
        </w:rPr>
        <w:t xml:space="preserve"> </w:t>
      </w:r>
      <w:r>
        <w:rPr>
          <w:b/>
        </w:rPr>
        <w:t>statement</w:t>
      </w:r>
      <w:r>
        <w:rPr>
          <w:rFonts w:ascii="Times New Roman"/>
        </w:rPr>
        <w:tab/>
      </w:r>
      <w:r>
        <w:t>Highly flammable liquid and vapor. May be fatal if swallowed and enters airways. Harmful in contact with skin. Causes skin irritation. Causes serious eye irritation. Suspected of causing cancer. Suspected of damaging fertility or the unborn child. Causes damage to organs through prolonged or repeated exposure. Toxic to aquatic life with long lasting</w:t>
      </w:r>
      <w:r>
        <w:rPr>
          <w:spacing w:val="-8"/>
        </w:rPr>
        <w:t xml:space="preserve"> </w:t>
      </w:r>
      <w:r>
        <w:t>effects.</w:t>
      </w:r>
    </w:p>
    <w:p w14:paraId="538E83BC" w14:textId="77777777" w:rsidR="00ED7D01" w:rsidRDefault="003E7C34">
      <w:pPr>
        <w:pStyle w:val="Heading2"/>
        <w:spacing w:before="77"/>
        <w:ind w:left="519"/>
      </w:pPr>
      <w:r>
        <w:t>Precautionary statement</w:t>
      </w:r>
    </w:p>
    <w:p w14:paraId="1D60B198" w14:textId="494C721D" w:rsidR="00ED7D01" w:rsidRPr="00B35FB0" w:rsidRDefault="003E7C34">
      <w:pPr>
        <w:pStyle w:val="BodyText"/>
        <w:tabs>
          <w:tab w:val="left" w:pos="3039"/>
        </w:tabs>
        <w:spacing w:before="47"/>
        <w:ind w:left="3039" w:right="285" w:hanging="2160"/>
        <w:rPr>
          <w:sz w:val="16"/>
          <w:szCs w:val="16"/>
        </w:rPr>
      </w:pPr>
      <w:r>
        <w:rPr>
          <w:b/>
        </w:rPr>
        <w:t>Preventio</w:t>
      </w:r>
      <w:r w:rsidR="00B35FB0">
        <w:rPr>
          <w:b/>
        </w:rPr>
        <w:t xml:space="preserve">n                      </w:t>
      </w:r>
      <w:r w:rsidRPr="00B35FB0">
        <w:rPr>
          <w:sz w:val="16"/>
          <w:szCs w:val="16"/>
        </w:rPr>
        <w:t>Obtain special instructions before use. Do not handle until all safety precautions have been read and understood. Keep away from heat/sparks/open flames/hot surfaces. - No smoking. Keep container tightly closed. Ground/bond container and receiving equipment. Use explosion-proof electrical/ventilating/lighting equipment. Use only non-sparking tools. Take precautionary measures against static discharge. Do not breathe mist or vapor. Wash thoroughly after</w:t>
      </w:r>
      <w:r w:rsidRPr="00B35FB0">
        <w:rPr>
          <w:spacing w:val="-23"/>
          <w:sz w:val="16"/>
          <w:szCs w:val="16"/>
        </w:rPr>
        <w:t xml:space="preserve"> </w:t>
      </w:r>
      <w:r w:rsidRPr="00B35FB0">
        <w:rPr>
          <w:sz w:val="16"/>
          <w:szCs w:val="16"/>
        </w:rPr>
        <w:t>handling.</w:t>
      </w:r>
    </w:p>
    <w:p w14:paraId="2189D615" w14:textId="77777777" w:rsidR="00ED7D01" w:rsidRPr="00B35FB0" w:rsidRDefault="003E7C34">
      <w:pPr>
        <w:pStyle w:val="BodyText"/>
        <w:spacing w:line="237" w:lineRule="auto"/>
        <w:ind w:left="3039" w:right="375"/>
        <w:rPr>
          <w:sz w:val="16"/>
          <w:szCs w:val="16"/>
        </w:rPr>
      </w:pPr>
      <w:r w:rsidRPr="00B35FB0">
        <w:rPr>
          <w:sz w:val="16"/>
          <w:szCs w:val="16"/>
        </w:rPr>
        <w:t>Do not eat, drink or smoke when using this product. Avoid release to the environment. Use spark-proof tools and explosion-proof equipment. Wear protective gloves/protective clothing/eye protection/face protection.</w:t>
      </w:r>
    </w:p>
    <w:p w14:paraId="3FE6B081" w14:textId="77777777" w:rsidR="00ED7D01" w:rsidRDefault="00ED7D01">
      <w:pPr>
        <w:spacing w:line="237" w:lineRule="auto"/>
        <w:sectPr w:rsidR="00ED7D01">
          <w:type w:val="continuous"/>
          <w:pgSz w:w="11900" w:h="16840"/>
          <w:pgMar w:top="380" w:right="240" w:bottom="940" w:left="560" w:header="720" w:footer="720" w:gutter="0"/>
          <w:cols w:space="720"/>
        </w:sectPr>
      </w:pPr>
    </w:p>
    <w:p w14:paraId="100E2CA4" w14:textId="77777777" w:rsidR="00ED7D01" w:rsidRDefault="003E7C34">
      <w:pPr>
        <w:pStyle w:val="BodyText"/>
        <w:tabs>
          <w:tab w:val="left" w:pos="3039"/>
        </w:tabs>
        <w:spacing w:before="80"/>
        <w:ind w:left="3039" w:right="159" w:hanging="2160"/>
      </w:pPr>
      <w:r>
        <w:rPr>
          <w:b/>
        </w:rPr>
        <w:lastRenderedPageBreak/>
        <w:t>Response</w:t>
      </w:r>
      <w:r>
        <w:rPr>
          <w:rFonts w:ascii="Times New Roman"/>
        </w:rPr>
        <w:tab/>
      </w:r>
      <w:r>
        <w:t>IF SWALLOWED: Immediately call a POISON CENTER or doctor/physician. Do NOT induce vomiting. IF ON SKIN: Wash with plenty of soap and water. If on skin (or hair): Take off immediately all contaminated clothing. Rinse skin with water/shower. If in eyes: Rinse cautiously with water for several minutes. Remove contact lenses, if present and easy to do. Continue rinsing. If exposed or concerned: Get medical advice/attention. Call a POISON CENTER or doctor/physician if you feel unwell. If skin irritation occurs: Get medical advice/attention. If eye irritation persists: Get medical advice/attention. Take off contaminated clothing and wash before reuse. In case of fire: Use appropriate media to extinguish. Collect</w:t>
      </w:r>
      <w:r>
        <w:rPr>
          <w:spacing w:val="-5"/>
        </w:rPr>
        <w:t xml:space="preserve"> </w:t>
      </w:r>
      <w:r>
        <w:t>spillage.</w:t>
      </w:r>
    </w:p>
    <w:p w14:paraId="0AD35903" w14:textId="77777777" w:rsidR="00ED7D01" w:rsidRDefault="003E7C34">
      <w:pPr>
        <w:pStyle w:val="BodyText"/>
        <w:tabs>
          <w:tab w:val="left" w:pos="3039"/>
        </w:tabs>
        <w:spacing w:before="66"/>
        <w:ind w:left="879"/>
      </w:pPr>
      <w:r>
        <w:rPr>
          <w:b/>
        </w:rPr>
        <w:t>Storage</w:t>
      </w:r>
      <w:r>
        <w:rPr>
          <w:rFonts w:ascii="Times New Roman"/>
        </w:rPr>
        <w:tab/>
      </w:r>
      <w:r>
        <w:t>Store in a well-ventilated place. Keep</w:t>
      </w:r>
      <w:r>
        <w:rPr>
          <w:spacing w:val="-4"/>
        </w:rPr>
        <w:t xml:space="preserve"> </w:t>
      </w:r>
      <w:r>
        <w:t>cool.</w:t>
      </w:r>
    </w:p>
    <w:p w14:paraId="690A7BDD" w14:textId="77777777" w:rsidR="00ED7D01" w:rsidRDefault="003E7C34">
      <w:pPr>
        <w:pStyle w:val="BodyText"/>
        <w:tabs>
          <w:tab w:val="left" w:pos="3039"/>
        </w:tabs>
        <w:spacing w:before="76"/>
        <w:ind w:left="3039" w:right="279" w:hanging="2160"/>
      </w:pPr>
      <w:r>
        <w:rPr>
          <w:b/>
        </w:rPr>
        <w:t>Disposal</w:t>
      </w:r>
      <w:r>
        <w:rPr>
          <w:rFonts w:ascii="Times New Roman"/>
        </w:rPr>
        <w:tab/>
      </w:r>
      <w:r>
        <w:t>Dispose</w:t>
      </w:r>
      <w:r>
        <w:rPr>
          <w:spacing w:val="-4"/>
        </w:rPr>
        <w:t xml:space="preserve"> </w:t>
      </w:r>
      <w:r>
        <w:t>of</w:t>
      </w:r>
      <w:r>
        <w:rPr>
          <w:spacing w:val="-4"/>
        </w:rPr>
        <w:t xml:space="preserve"> </w:t>
      </w:r>
      <w:r>
        <w:t>contents/container</w:t>
      </w:r>
      <w:r>
        <w:rPr>
          <w:spacing w:val="-3"/>
        </w:rPr>
        <w:t xml:space="preserve"> </w:t>
      </w:r>
      <w:r>
        <w:t>to</w:t>
      </w:r>
      <w:r>
        <w:rPr>
          <w:spacing w:val="-4"/>
        </w:rPr>
        <w:t xml:space="preserve"> </w:t>
      </w:r>
      <w:r>
        <w:t>an</w:t>
      </w:r>
      <w:r>
        <w:rPr>
          <w:spacing w:val="-4"/>
        </w:rPr>
        <w:t xml:space="preserve"> </w:t>
      </w:r>
      <w:r>
        <w:t>appropriate</w:t>
      </w:r>
      <w:r>
        <w:rPr>
          <w:spacing w:val="-3"/>
        </w:rPr>
        <w:t xml:space="preserve"> </w:t>
      </w:r>
      <w:r>
        <w:t>treatment</w:t>
      </w:r>
      <w:r>
        <w:rPr>
          <w:spacing w:val="-4"/>
        </w:rPr>
        <w:t xml:space="preserve"> </w:t>
      </w:r>
      <w:r>
        <w:t>and</w:t>
      </w:r>
      <w:r>
        <w:rPr>
          <w:spacing w:val="-3"/>
        </w:rPr>
        <w:t xml:space="preserve"> </w:t>
      </w:r>
      <w:r>
        <w:t>disposal</w:t>
      </w:r>
      <w:r>
        <w:rPr>
          <w:spacing w:val="-4"/>
        </w:rPr>
        <w:t xml:space="preserve"> </w:t>
      </w:r>
      <w:r>
        <w:t>facility</w:t>
      </w:r>
      <w:r>
        <w:rPr>
          <w:spacing w:val="-4"/>
        </w:rPr>
        <w:t xml:space="preserve"> </w:t>
      </w:r>
      <w:r>
        <w:t>in</w:t>
      </w:r>
      <w:r>
        <w:rPr>
          <w:spacing w:val="-3"/>
        </w:rPr>
        <w:t xml:space="preserve"> </w:t>
      </w:r>
      <w:r>
        <w:t>accordance</w:t>
      </w:r>
      <w:r>
        <w:rPr>
          <w:spacing w:val="-4"/>
        </w:rPr>
        <w:t xml:space="preserve"> </w:t>
      </w:r>
      <w:r>
        <w:t>with applicable laws and regulations, and product characteristics at time of</w:t>
      </w:r>
      <w:r>
        <w:rPr>
          <w:spacing w:val="-11"/>
        </w:rPr>
        <w:t xml:space="preserve"> </w:t>
      </w:r>
      <w:r>
        <w:t>disposal.</w:t>
      </w:r>
    </w:p>
    <w:p w14:paraId="523EBAD4" w14:textId="77777777" w:rsidR="00ED7D01" w:rsidRDefault="00ED7D01">
      <w:pPr>
        <w:sectPr w:rsidR="00ED7D01">
          <w:pgSz w:w="11900" w:h="16840"/>
          <w:pgMar w:top="360" w:right="240" w:bottom="940" w:left="560" w:header="0" w:footer="753" w:gutter="0"/>
          <w:cols w:space="720"/>
        </w:sectPr>
      </w:pPr>
    </w:p>
    <w:p w14:paraId="4B924649" w14:textId="77777777" w:rsidR="00ED7D01" w:rsidRDefault="003E7C34">
      <w:pPr>
        <w:pStyle w:val="Heading2"/>
        <w:spacing w:before="60"/>
        <w:ind w:right="20"/>
      </w:pPr>
      <w:r>
        <w:t>Hazard(s) not otherwise classified (HNOC)</w:t>
      </w:r>
    </w:p>
    <w:p w14:paraId="459F2E3E" w14:textId="77777777" w:rsidR="00ED7D01" w:rsidRDefault="003E7C34">
      <w:pPr>
        <w:pStyle w:val="BodyText"/>
        <w:spacing w:before="74"/>
        <w:ind w:left="159" w:right="521"/>
      </w:pPr>
      <w:r>
        <w:br w:type="column"/>
      </w:r>
      <w:r>
        <w:t>Static accumulating flammable liquid can become electrostatically charged even in bonded and grounded equipment. Sparks may ignite liquid and vapor. May cause flash fire or explosion.</w:t>
      </w:r>
    </w:p>
    <w:p w14:paraId="06BDE48E" w14:textId="77777777" w:rsidR="00ED7D01" w:rsidRDefault="00ED7D01">
      <w:pPr>
        <w:sectPr w:rsidR="00ED7D01">
          <w:type w:val="continuous"/>
          <w:pgSz w:w="11900" w:h="16840"/>
          <w:pgMar w:top="380" w:right="240" w:bottom="940" w:left="560" w:header="720" w:footer="720" w:gutter="0"/>
          <w:cols w:num="2" w:space="720" w:equalWidth="0">
            <w:col w:w="2401" w:space="479"/>
            <w:col w:w="8220"/>
          </w:cols>
        </w:sectPr>
      </w:pPr>
    </w:p>
    <w:p w14:paraId="3DF5E1DE" w14:textId="77777777" w:rsidR="00ED7D01" w:rsidRDefault="003E7C34">
      <w:pPr>
        <w:tabs>
          <w:tab w:val="left" w:pos="3039"/>
        </w:tabs>
        <w:spacing w:before="64"/>
        <w:ind w:left="159"/>
        <w:rPr>
          <w:sz w:val="18"/>
        </w:rPr>
      </w:pPr>
      <w:r>
        <w:rPr>
          <w:b/>
          <w:position w:val="1"/>
          <w:sz w:val="18"/>
        </w:rPr>
        <w:t>Supplemental</w:t>
      </w:r>
      <w:r>
        <w:rPr>
          <w:b/>
          <w:spacing w:val="-5"/>
          <w:position w:val="1"/>
          <w:sz w:val="18"/>
        </w:rPr>
        <w:t xml:space="preserve"> </w:t>
      </w:r>
      <w:r>
        <w:rPr>
          <w:b/>
          <w:position w:val="1"/>
          <w:sz w:val="18"/>
        </w:rPr>
        <w:t>information</w:t>
      </w:r>
      <w:r>
        <w:rPr>
          <w:rFonts w:ascii="Times New Roman"/>
          <w:position w:val="1"/>
          <w:sz w:val="18"/>
        </w:rPr>
        <w:tab/>
      </w:r>
      <w:r>
        <w:rPr>
          <w:sz w:val="18"/>
        </w:rPr>
        <w:t>None.</w:t>
      </w:r>
    </w:p>
    <w:p w14:paraId="1CE6EA07" w14:textId="77777777" w:rsidR="00ED7D01" w:rsidRDefault="003E7C34">
      <w:pPr>
        <w:pStyle w:val="Heading1"/>
        <w:numPr>
          <w:ilvl w:val="0"/>
          <w:numId w:val="3"/>
        </w:numPr>
        <w:tabs>
          <w:tab w:val="left" w:pos="449"/>
        </w:tabs>
        <w:spacing w:before="127"/>
      </w:pPr>
      <w:r>
        <w:t>Composition/information on</w:t>
      </w:r>
      <w:r>
        <w:rPr>
          <w:spacing w:val="-2"/>
        </w:rPr>
        <w:t xml:space="preserve"> </w:t>
      </w:r>
      <w:r>
        <w:t>ingredients</w:t>
      </w:r>
    </w:p>
    <w:p w14:paraId="61ACC2FE" w14:textId="77777777" w:rsidR="00ED7D01" w:rsidRDefault="003E7C34">
      <w:pPr>
        <w:pStyle w:val="Heading2"/>
        <w:spacing w:before="103"/>
      </w:pPr>
      <w:r>
        <w:t>Mixtures</w:t>
      </w:r>
    </w:p>
    <w:p w14:paraId="3BC169CF" w14:textId="77777777" w:rsidR="00ED7D01" w:rsidRDefault="00ED7D01">
      <w:pPr>
        <w:pStyle w:val="BodyText"/>
        <w:spacing w:before="3"/>
        <w:rPr>
          <w:b/>
          <w:sz w:val="7"/>
        </w:rPr>
      </w:pPr>
    </w:p>
    <w:tbl>
      <w:tblPr>
        <w:tblW w:w="0" w:type="auto"/>
        <w:tblInd w:w="167" w:type="dxa"/>
        <w:tblLayout w:type="fixed"/>
        <w:tblCellMar>
          <w:left w:w="0" w:type="dxa"/>
          <w:right w:w="0" w:type="dxa"/>
        </w:tblCellMar>
        <w:tblLook w:val="01E0" w:firstRow="1" w:lastRow="1" w:firstColumn="1" w:lastColumn="1" w:noHBand="0" w:noVBand="0"/>
      </w:tblPr>
      <w:tblGrid>
        <w:gridCol w:w="2433"/>
        <w:gridCol w:w="4112"/>
        <w:gridCol w:w="2232"/>
        <w:gridCol w:w="1960"/>
      </w:tblGrid>
      <w:tr w:rsidR="00ED7D01" w14:paraId="1BFCCCD2" w14:textId="77777777">
        <w:trPr>
          <w:trHeight w:val="234"/>
        </w:trPr>
        <w:tc>
          <w:tcPr>
            <w:tcW w:w="2433" w:type="dxa"/>
            <w:tcBorders>
              <w:bottom w:val="single" w:sz="6" w:space="0" w:color="000000"/>
            </w:tcBorders>
          </w:tcPr>
          <w:p w14:paraId="0604F462" w14:textId="77777777" w:rsidR="00ED7D01" w:rsidRDefault="003E7C34">
            <w:pPr>
              <w:pStyle w:val="TableParagraph"/>
              <w:spacing w:line="215" w:lineRule="exact"/>
              <w:ind w:left="240"/>
              <w:rPr>
                <w:b/>
                <w:sz w:val="18"/>
              </w:rPr>
            </w:pPr>
            <w:r>
              <w:rPr>
                <w:b/>
                <w:sz w:val="18"/>
              </w:rPr>
              <w:t>Chemical name</w:t>
            </w:r>
          </w:p>
        </w:tc>
        <w:tc>
          <w:tcPr>
            <w:tcW w:w="4112" w:type="dxa"/>
            <w:tcBorders>
              <w:bottom w:val="single" w:sz="6" w:space="0" w:color="000000"/>
            </w:tcBorders>
          </w:tcPr>
          <w:p w14:paraId="07200056" w14:textId="77777777" w:rsidR="00ED7D01" w:rsidRDefault="003E7C34">
            <w:pPr>
              <w:pStyle w:val="TableParagraph"/>
              <w:spacing w:line="215" w:lineRule="exact"/>
              <w:ind w:left="807"/>
              <w:rPr>
                <w:b/>
                <w:sz w:val="18"/>
              </w:rPr>
            </w:pPr>
            <w:r>
              <w:rPr>
                <w:b/>
                <w:sz w:val="18"/>
              </w:rPr>
              <w:t>Common name and synonyms</w:t>
            </w:r>
          </w:p>
        </w:tc>
        <w:tc>
          <w:tcPr>
            <w:tcW w:w="2232" w:type="dxa"/>
            <w:tcBorders>
              <w:bottom w:val="single" w:sz="6" w:space="0" w:color="000000"/>
            </w:tcBorders>
          </w:tcPr>
          <w:p w14:paraId="71B9A793" w14:textId="77777777" w:rsidR="00ED7D01" w:rsidRDefault="003E7C34">
            <w:pPr>
              <w:pStyle w:val="TableParagraph"/>
              <w:spacing w:line="215" w:lineRule="exact"/>
              <w:ind w:left="580" w:right="500"/>
              <w:jc w:val="center"/>
              <w:rPr>
                <w:b/>
                <w:sz w:val="18"/>
              </w:rPr>
            </w:pPr>
            <w:r>
              <w:rPr>
                <w:b/>
                <w:sz w:val="18"/>
              </w:rPr>
              <w:t>CAS number</w:t>
            </w:r>
          </w:p>
        </w:tc>
        <w:tc>
          <w:tcPr>
            <w:tcW w:w="1960" w:type="dxa"/>
            <w:tcBorders>
              <w:bottom w:val="single" w:sz="6" w:space="0" w:color="000000"/>
            </w:tcBorders>
          </w:tcPr>
          <w:p w14:paraId="7A5EA56A" w14:textId="77777777" w:rsidR="00ED7D01" w:rsidRDefault="003E7C34">
            <w:pPr>
              <w:pStyle w:val="TableParagraph"/>
              <w:spacing w:line="215" w:lineRule="exact"/>
              <w:ind w:right="465"/>
              <w:jc w:val="center"/>
              <w:rPr>
                <w:b/>
                <w:sz w:val="18"/>
              </w:rPr>
            </w:pPr>
            <w:r>
              <w:rPr>
                <w:b/>
                <w:sz w:val="18"/>
              </w:rPr>
              <w:t>%</w:t>
            </w:r>
          </w:p>
        </w:tc>
      </w:tr>
      <w:tr w:rsidR="00ED7D01" w14:paraId="0F7A687A" w14:textId="77777777">
        <w:trPr>
          <w:trHeight w:val="299"/>
        </w:trPr>
        <w:tc>
          <w:tcPr>
            <w:tcW w:w="2433" w:type="dxa"/>
            <w:tcBorders>
              <w:top w:val="single" w:sz="6" w:space="0" w:color="000000"/>
              <w:bottom w:val="single" w:sz="6" w:space="0" w:color="000000"/>
            </w:tcBorders>
          </w:tcPr>
          <w:p w14:paraId="4C4A4AC3" w14:textId="77777777" w:rsidR="00ED7D01" w:rsidRDefault="003E7C34">
            <w:pPr>
              <w:pStyle w:val="TableParagraph"/>
              <w:spacing w:before="52"/>
              <w:ind w:left="240"/>
              <w:rPr>
                <w:sz w:val="18"/>
              </w:rPr>
            </w:pPr>
            <w:r>
              <w:rPr>
                <w:sz w:val="18"/>
              </w:rPr>
              <w:t>XYLENES</w:t>
            </w:r>
          </w:p>
        </w:tc>
        <w:tc>
          <w:tcPr>
            <w:tcW w:w="4112" w:type="dxa"/>
            <w:tcBorders>
              <w:top w:val="single" w:sz="6" w:space="0" w:color="000000"/>
              <w:bottom w:val="single" w:sz="6" w:space="0" w:color="000000"/>
            </w:tcBorders>
          </w:tcPr>
          <w:p w14:paraId="5922F6B3" w14:textId="77777777" w:rsidR="00ED7D01" w:rsidRDefault="00ED7D01">
            <w:pPr>
              <w:pStyle w:val="TableParagraph"/>
              <w:rPr>
                <w:rFonts w:ascii="Times New Roman"/>
                <w:sz w:val="18"/>
              </w:rPr>
            </w:pPr>
          </w:p>
        </w:tc>
        <w:tc>
          <w:tcPr>
            <w:tcW w:w="2232" w:type="dxa"/>
            <w:tcBorders>
              <w:top w:val="single" w:sz="6" w:space="0" w:color="000000"/>
              <w:bottom w:val="single" w:sz="6" w:space="0" w:color="000000"/>
            </w:tcBorders>
          </w:tcPr>
          <w:p w14:paraId="2D5F2564" w14:textId="77777777" w:rsidR="00ED7D01" w:rsidRDefault="003E7C34">
            <w:pPr>
              <w:pStyle w:val="TableParagraph"/>
              <w:spacing w:before="52"/>
              <w:ind w:left="535" w:right="500"/>
              <w:jc w:val="center"/>
              <w:rPr>
                <w:sz w:val="18"/>
              </w:rPr>
            </w:pPr>
            <w:r>
              <w:rPr>
                <w:sz w:val="18"/>
              </w:rPr>
              <w:t>1330-20-7</w:t>
            </w:r>
          </w:p>
        </w:tc>
        <w:tc>
          <w:tcPr>
            <w:tcW w:w="1960" w:type="dxa"/>
            <w:tcBorders>
              <w:top w:val="single" w:sz="6" w:space="0" w:color="000000"/>
              <w:bottom w:val="single" w:sz="6" w:space="0" w:color="000000"/>
            </w:tcBorders>
          </w:tcPr>
          <w:p w14:paraId="362A4A8A" w14:textId="77777777" w:rsidR="00ED7D01" w:rsidRDefault="003E7C34">
            <w:pPr>
              <w:pStyle w:val="TableParagraph"/>
              <w:spacing w:before="64" w:line="215" w:lineRule="exact"/>
              <w:ind w:left="504" w:right="967"/>
              <w:jc w:val="center"/>
              <w:rPr>
                <w:sz w:val="18"/>
              </w:rPr>
            </w:pPr>
            <w:r>
              <w:rPr>
                <w:sz w:val="18"/>
              </w:rPr>
              <w:t>81.99</w:t>
            </w:r>
          </w:p>
        </w:tc>
      </w:tr>
      <w:tr w:rsidR="00ED7D01" w14:paraId="2FC3B266" w14:textId="77777777">
        <w:trPr>
          <w:trHeight w:val="299"/>
        </w:trPr>
        <w:tc>
          <w:tcPr>
            <w:tcW w:w="2433" w:type="dxa"/>
            <w:tcBorders>
              <w:top w:val="single" w:sz="6" w:space="0" w:color="000000"/>
              <w:bottom w:val="single" w:sz="6" w:space="0" w:color="000000"/>
            </w:tcBorders>
          </w:tcPr>
          <w:p w14:paraId="6606C9B7" w14:textId="77777777" w:rsidR="00ED7D01" w:rsidRDefault="003E7C34">
            <w:pPr>
              <w:pStyle w:val="TableParagraph"/>
              <w:spacing w:before="52"/>
              <w:ind w:left="239"/>
              <w:rPr>
                <w:sz w:val="18"/>
              </w:rPr>
            </w:pPr>
            <w:r>
              <w:rPr>
                <w:sz w:val="18"/>
              </w:rPr>
              <w:t>ETHYLBENZENE</w:t>
            </w:r>
          </w:p>
        </w:tc>
        <w:tc>
          <w:tcPr>
            <w:tcW w:w="4112" w:type="dxa"/>
            <w:tcBorders>
              <w:top w:val="single" w:sz="6" w:space="0" w:color="000000"/>
              <w:bottom w:val="single" w:sz="6" w:space="0" w:color="000000"/>
            </w:tcBorders>
          </w:tcPr>
          <w:p w14:paraId="2D755091" w14:textId="77777777" w:rsidR="00ED7D01" w:rsidRDefault="00ED7D01">
            <w:pPr>
              <w:pStyle w:val="TableParagraph"/>
              <w:rPr>
                <w:rFonts w:ascii="Times New Roman"/>
                <w:sz w:val="18"/>
              </w:rPr>
            </w:pPr>
          </w:p>
        </w:tc>
        <w:tc>
          <w:tcPr>
            <w:tcW w:w="2232" w:type="dxa"/>
            <w:tcBorders>
              <w:top w:val="single" w:sz="6" w:space="0" w:color="000000"/>
              <w:bottom w:val="single" w:sz="6" w:space="0" w:color="000000"/>
            </w:tcBorders>
          </w:tcPr>
          <w:p w14:paraId="08A09169" w14:textId="77777777" w:rsidR="00ED7D01" w:rsidRDefault="003E7C34">
            <w:pPr>
              <w:pStyle w:val="TableParagraph"/>
              <w:spacing w:before="52"/>
              <w:ind w:left="538" w:right="500"/>
              <w:jc w:val="center"/>
              <w:rPr>
                <w:sz w:val="18"/>
              </w:rPr>
            </w:pPr>
            <w:r>
              <w:rPr>
                <w:sz w:val="18"/>
              </w:rPr>
              <w:t>100-41-4</w:t>
            </w:r>
          </w:p>
        </w:tc>
        <w:tc>
          <w:tcPr>
            <w:tcW w:w="1960" w:type="dxa"/>
            <w:tcBorders>
              <w:top w:val="single" w:sz="6" w:space="0" w:color="000000"/>
              <w:bottom w:val="single" w:sz="6" w:space="0" w:color="000000"/>
            </w:tcBorders>
          </w:tcPr>
          <w:p w14:paraId="12F72E9B" w14:textId="77777777" w:rsidR="00ED7D01" w:rsidRDefault="003E7C34">
            <w:pPr>
              <w:pStyle w:val="TableParagraph"/>
              <w:spacing w:before="64" w:line="215" w:lineRule="exact"/>
              <w:ind w:left="502" w:right="967"/>
              <w:jc w:val="center"/>
              <w:rPr>
                <w:sz w:val="18"/>
              </w:rPr>
            </w:pPr>
            <w:r>
              <w:rPr>
                <w:sz w:val="18"/>
              </w:rPr>
              <w:t>18</w:t>
            </w:r>
          </w:p>
        </w:tc>
      </w:tr>
      <w:tr w:rsidR="00ED7D01" w14:paraId="44FCF50E" w14:textId="77777777">
        <w:trPr>
          <w:trHeight w:val="281"/>
        </w:trPr>
        <w:tc>
          <w:tcPr>
            <w:tcW w:w="2433" w:type="dxa"/>
            <w:tcBorders>
              <w:top w:val="single" w:sz="6" w:space="0" w:color="000000"/>
            </w:tcBorders>
          </w:tcPr>
          <w:p w14:paraId="019FAE7A" w14:textId="77777777" w:rsidR="00ED7D01" w:rsidRDefault="003E7C34">
            <w:pPr>
              <w:pStyle w:val="TableParagraph"/>
              <w:spacing w:before="52" w:line="209" w:lineRule="exact"/>
              <w:ind w:left="239"/>
              <w:rPr>
                <w:sz w:val="18"/>
              </w:rPr>
            </w:pPr>
            <w:r>
              <w:rPr>
                <w:sz w:val="18"/>
              </w:rPr>
              <w:t>WATER</w:t>
            </w:r>
          </w:p>
        </w:tc>
        <w:tc>
          <w:tcPr>
            <w:tcW w:w="4112" w:type="dxa"/>
            <w:tcBorders>
              <w:top w:val="single" w:sz="6" w:space="0" w:color="000000"/>
            </w:tcBorders>
          </w:tcPr>
          <w:p w14:paraId="65F5335E" w14:textId="77777777" w:rsidR="00ED7D01" w:rsidRDefault="00ED7D01">
            <w:pPr>
              <w:pStyle w:val="TableParagraph"/>
              <w:rPr>
                <w:rFonts w:ascii="Times New Roman"/>
                <w:sz w:val="18"/>
              </w:rPr>
            </w:pPr>
          </w:p>
        </w:tc>
        <w:tc>
          <w:tcPr>
            <w:tcW w:w="2232" w:type="dxa"/>
            <w:tcBorders>
              <w:top w:val="single" w:sz="6" w:space="0" w:color="000000"/>
            </w:tcBorders>
          </w:tcPr>
          <w:p w14:paraId="0AC08E12" w14:textId="77777777" w:rsidR="00ED7D01" w:rsidRDefault="003E7C34">
            <w:pPr>
              <w:pStyle w:val="TableParagraph"/>
              <w:spacing w:before="52" w:line="209" w:lineRule="exact"/>
              <w:ind w:left="535" w:right="500"/>
              <w:jc w:val="center"/>
              <w:rPr>
                <w:sz w:val="18"/>
              </w:rPr>
            </w:pPr>
            <w:r>
              <w:rPr>
                <w:sz w:val="18"/>
              </w:rPr>
              <w:t>7732-18-5</w:t>
            </w:r>
          </w:p>
        </w:tc>
        <w:tc>
          <w:tcPr>
            <w:tcW w:w="1960" w:type="dxa"/>
            <w:tcBorders>
              <w:top w:val="single" w:sz="6" w:space="0" w:color="000000"/>
            </w:tcBorders>
          </w:tcPr>
          <w:p w14:paraId="1816FD37" w14:textId="77777777" w:rsidR="00ED7D01" w:rsidRDefault="003E7C34">
            <w:pPr>
              <w:pStyle w:val="TableParagraph"/>
              <w:spacing w:before="64" w:line="197" w:lineRule="exact"/>
              <w:ind w:left="502" w:right="967"/>
              <w:jc w:val="center"/>
              <w:rPr>
                <w:sz w:val="18"/>
              </w:rPr>
            </w:pPr>
            <w:r>
              <w:rPr>
                <w:sz w:val="18"/>
              </w:rPr>
              <w:t>0.01</w:t>
            </w:r>
          </w:p>
        </w:tc>
      </w:tr>
    </w:tbl>
    <w:p w14:paraId="3751FE44" w14:textId="77777777" w:rsidR="00ED7D01" w:rsidRDefault="003E7C34">
      <w:pPr>
        <w:pStyle w:val="BodyText"/>
        <w:spacing w:before="134"/>
        <w:ind w:left="159"/>
      </w:pPr>
      <w:r>
        <w:t>*Designates that a specific chemical identity and/or percentage of composition has been withheld as a trade secret.</w:t>
      </w:r>
    </w:p>
    <w:p w14:paraId="5F944AEC" w14:textId="77777777" w:rsidR="00ED7D01" w:rsidRDefault="00ED7D01">
      <w:pPr>
        <w:sectPr w:rsidR="00ED7D01">
          <w:type w:val="continuous"/>
          <w:pgSz w:w="11900" w:h="16840"/>
          <w:pgMar w:top="380" w:right="240" w:bottom="940" w:left="560" w:header="720" w:footer="720" w:gutter="0"/>
          <w:cols w:space="720"/>
        </w:sectPr>
      </w:pPr>
    </w:p>
    <w:p w14:paraId="570B1FDE" w14:textId="77777777" w:rsidR="00ED7D01" w:rsidRDefault="003E7C34">
      <w:pPr>
        <w:spacing w:before="61"/>
        <w:ind w:left="159"/>
        <w:rPr>
          <w:b/>
          <w:sz w:val="18"/>
        </w:rPr>
      </w:pPr>
      <w:r>
        <w:rPr>
          <w:b/>
          <w:sz w:val="18"/>
        </w:rPr>
        <w:t>Composition comments</w:t>
      </w:r>
    </w:p>
    <w:p w14:paraId="60D26336" w14:textId="77777777" w:rsidR="00ED7D01" w:rsidRDefault="003E7C34">
      <w:pPr>
        <w:pStyle w:val="Heading1"/>
        <w:numPr>
          <w:ilvl w:val="0"/>
          <w:numId w:val="3"/>
        </w:numPr>
        <w:tabs>
          <w:tab w:val="left" w:pos="449"/>
        </w:tabs>
        <w:spacing w:before="126"/>
      </w:pPr>
      <w:r>
        <w:t>First-aid</w:t>
      </w:r>
      <w:r>
        <w:rPr>
          <w:spacing w:val="-1"/>
        </w:rPr>
        <w:t xml:space="preserve"> </w:t>
      </w:r>
      <w:r>
        <w:t>measures</w:t>
      </w:r>
    </w:p>
    <w:p w14:paraId="0234E71D" w14:textId="77777777" w:rsidR="00ED7D01" w:rsidRDefault="003E7C34">
      <w:pPr>
        <w:pStyle w:val="Heading2"/>
        <w:spacing w:before="89" w:line="307" w:lineRule="auto"/>
        <w:ind w:right="1673"/>
      </w:pPr>
      <w:r>
        <w:t>Inhalation Skin contact</w:t>
      </w:r>
    </w:p>
    <w:p w14:paraId="4292E481" w14:textId="77777777" w:rsidR="00ED7D01" w:rsidRDefault="00ED7D01">
      <w:pPr>
        <w:pStyle w:val="BodyText"/>
        <w:rPr>
          <w:b/>
          <w:sz w:val="22"/>
        </w:rPr>
      </w:pPr>
    </w:p>
    <w:p w14:paraId="1854FFB6" w14:textId="77777777" w:rsidR="00ED7D01" w:rsidRDefault="003E7C34">
      <w:pPr>
        <w:spacing w:before="167" w:line="547" w:lineRule="auto"/>
        <w:ind w:left="159" w:right="1744"/>
        <w:rPr>
          <w:b/>
          <w:sz w:val="18"/>
        </w:rPr>
      </w:pPr>
      <w:r>
        <w:rPr>
          <w:b/>
          <w:sz w:val="18"/>
        </w:rPr>
        <w:t>Eye contact Ingestion</w:t>
      </w:r>
    </w:p>
    <w:p w14:paraId="0FE2A13E" w14:textId="77777777" w:rsidR="00ED7D01" w:rsidRDefault="003E7C34">
      <w:pPr>
        <w:pStyle w:val="Heading2"/>
        <w:spacing w:before="0"/>
        <w:ind w:right="145"/>
      </w:pPr>
      <w:r>
        <w:t>Most important symptoms/effects, acute and delayed</w:t>
      </w:r>
    </w:p>
    <w:p w14:paraId="04507CE0" w14:textId="77777777" w:rsidR="00ED7D01" w:rsidRDefault="003E7C34">
      <w:pPr>
        <w:spacing w:before="57"/>
        <w:ind w:left="159" w:right="135"/>
        <w:rPr>
          <w:b/>
          <w:sz w:val="18"/>
        </w:rPr>
      </w:pPr>
      <w:r>
        <w:rPr>
          <w:b/>
          <w:sz w:val="18"/>
        </w:rPr>
        <w:t>Indication of immediate medical attention and special treatment needed</w:t>
      </w:r>
    </w:p>
    <w:p w14:paraId="1ED35D71" w14:textId="77777777" w:rsidR="00ED7D01" w:rsidRDefault="00ED7D01">
      <w:pPr>
        <w:pStyle w:val="BodyText"/>
        <w:spacing w:before="9"/>
        <w:rPr>
          <w:b/>
          <w:sz w:val="22"/>
        </w:rPr>
      </w:pPr>
    </w:p>
    <w:p w14:paraId="2DB47724" w14:textId="77777777" w:rsidR="00ED7D01" w:rsidRDefault="003E7C34">
      <w:pPr>
        <w:ind w:left="159"/>
        <w:rPr>
          <w:b/>
          <w:sz w:val="18"/>
        </w:rPr>
      </w:pPr>
      <w:r>
        <w:rPr>
          <w:b/>
          <w:sz w:val="18"/>
        </w:rPr>
        <w:t>General information</w:t>
      </w:r>
    </w:p>
    <w:p w14:paraId="7F4B77AA" w14:textId="77777777" w:rsidR="00ED7D01" w:rsidRDefault="00ED7D01">
      <w:pPr>
        <w:pStyle w:val="BodyText"/>
        <w:rPr>
          <w:b/>
          <w:sz w:val="22"/>
        </w:rPr>
      </w:pPr>
    </w:p>
    <w:p w14:paraId="0D3AC1ED" w14:textId="77777777" w:rsidR="00ED7D01" w:rsidRDefault="00ED7D01">
      <w:pPr>
        <w:pStyle w:val="BodyText"/>
        <w:rPr>
          <w:b/>
          <w:sz w:val="22"/>
        </w:rPr>
      </w:pPr>
    </w:p>
    <w:p w14:paraId="222E5CAB" w14:textId="77777777" w:rsidR="00ED7D01" w:rsidRDefault="00ED7D01">
      <w:pPr>
        <w:pStyle w:val="BodyText"/>
        <w:rPr>
          <w:b/>
          <w:sz w:val="22"/>
        </w:rPr>
      </w:pPr>
    </w:p>
    <w:p w14:paraId="67A5CF1B" w14:textId="77777777" w:rsidR="00ED7D01" w:rsidRDefault="003E7C34">
      <w:pPr>
        <w:pStyle w:val="Heading1"/>
        <w:numPr>
          <w:ilvl w:val="0"/>
          <w:numId w:val="3"/>
        </w:numPr>
        <w:tabs>
          <w:tab w:val="left" w:pos="449"/>
        </w:tabs>
        <w:spacing w:before="194"/>
      </w:pPr>
      <w:r>
        <w:t>Fire-fighting</w:t>
      </w:r>
      <w:r>
        <w:rPr>
          <w:spacing w:val="-3"/>
        </w:rPr>
        <w:t xml:space="preserve"> </w:t>
      </w:r>
      <w:r>
        <w:t>measures</w:t>
      </w:r>
    </w:p>
    <w:p w14:paraId="5F07277B" w14:textId="77777777" w:rsidR="00ED7D01" w:rsidRDefault="003E7C34">
      <w:pPr>
        <w:pStyle w:val="Heading2"/>
        <w:spacing w:before="89"/>
      </w:pPr>
      <w:r>
        <w:t>Suitable extinguishing media</w:t>
      </w:r>
    </w:p>
    <w:p w14:paraId="3082905F" w14:textId="77777777" w:rsidR="00ED7D01" w:rsidRDefault="00ED7D01">
      <w:pPr>
        <w:pStyle w:val="BodyText"/>
        <w:spacing w:before="11"/>
        <w:rPr>
          <w:b/>
          <w:sz w:val="22"/>
        </w:rPr>
      </w:pPr>
    </w:p>
    <w:p w14:paraId="1BE95B90" w14:textId="77777777" w:rsidR="00ED7D01" w:rsidRDefault="003E7C34">
      <w:pPr>
        <w:spacing w:before="1"/>
        <w:ind w:left="159" w:right="537"/>
        <w:rPr>
          <w:b/>
          <w:sz w:val="18"/>
        </w:rPr>
      </w:pPr>
      <w:r>
        <w:rPr>
          <w:b/>
          <w:sz w:val="18"/>
        </w:rPr>
        <w:t>Unsuitable extinguishing media</w:t>
      </w:r>
    </w:p>
    <w:p w14:paraId="626A6EFD" w14:textId="77777777" w:rsidR="00ED7D01" w:rsidRDefault="003E7C34">
      <w:pPr>
        <w:pStyle w:val="Heading2"/>
        <w:spacing w:before="59"/>
        <w:ind w:right="177"/>
      </w:pPr>
      <w:r>
        <w:t>Specific hazards arising from the chemical</w:t>
      </w:r>
    </w:p>
    <w:p w14:paraId="2830CB49" w14:textId="77777777" w:rsidR="00ED7D01" w:rsidRDefault="00ED7D01">
      <w:pPr>
        <w:pStyle w:val="BodyText"/>
        <w:rPr>
          <w:b/>
          <w:sz w:val="22"/>
        </w:rPr>
      </w:pPr>
    </w:p>
    <w:p w14:paraId="72F36E28" w14:textId="77777777" w:rsidR="00ED7D01" w:rsidRDefault="00ED7D01">
      <w:pPr>
        <w:pStyle w:val="BodyText"/>
        <w:rPr>
          <w:b/>
          <w:sz w:val="22"/>
        </w:rPr>
      </w:pPr>
    </w:p>
    <w:p w14:paraId="7FD5EF09" w14:textId="77777777" w:rsidR="00ED7D01" w:rsidRDefault="00ED7D01">
      <w:pPr>
        <w:pStyle w:val="BodyText"/>
        <w:rPr>
          <w:b/>
          <w:sz w:val="22"/>
        </w:rPr>
      </w:pPr>
    </w:p>
    <w:p w14:paraId="4D402BDF" w14:textId="77777777" w:rsidR="00ED7D01" w:rsidRDefault="00ED7D01">
      <w:pPr>
        <w:pStyle w:val="BodyText"/>
        <w:rPr>
          <w:b/>
          <w:sz w:val="22"/>
        </w:rPr>
      </w:pPr>
    </w:p>
    <w:p w14:paraId="31DFF0BD" w14:textId="77777777" w:rsidR="00ED7D01" w:rsidRDefault="00ED7D01">
      <w:pPr>
        <w:pStyle w:val="BodyText"/>
        <w:spacing w:before="4"/>
        <w:rPr>
          <w:b/>
          <w:sz w:val="24"/>
        </w:rPr>
      </w:pPr>
    </w:p>
    <w:p w14:paraId="77235D9F" w14:textId="77777777" w:rsidR="00ED7D01" w:rsidRDefault="003E7C34">
      <w:pPr>
        <w:ind w:left="159" w:right="150"/>
        <w:rPr>
          <w:b/>
          <w:sz w:val="18"/>
        </w:rPr>
      </w:pPr>
      <w:r>
        <w:rPr>
          <w:b/>
          <w:sz w:val="18"/>
        </w:rPr>
        <w:t>Special protective equipment and precautions for firefighters</w:t>
      </w:r>
    </w:p>
    <w:p w14:paraId="22CB8A3C" w14:textId="77777777" w:rsidR="00ED7D01" w:rsidRDefault="003E7C34">
      <w:pPr>
        <w:pStyle w:val="BodyText"/>
        <w:spacing w:before="61"/>
        <w:ind w:left="29"/>
      </w:pPr>
      <w:r>
        <w:br w:type="column"/>
      </w:r>
      <w:r>
        <w:t>Product is a mixture of o-, m-, p- isomers of xylene and ethyl benzene</w:t>
      </w:r>
    </w:p>
    <w:p w14:paraId="7582E1CE" w14:textId="77777777" w:rsidR="00ED7D01" w:rsidRDefault="00ED7D01">
      <w:pPr>
        <w:pStyle w:val="BodyText"/>
        <w:rPr>
          <w:sz w:val="22"/>
        </w:rPr>
      </w:pPr>
    </w:p>
    <w:p w14:paraId="391D9D03" w14:textId="77777777" w:rsidR="00ED7D01" w:rsidRDefault="00ED7D01">
      <w:pPr>
        <w:pStyle w:val="BodyText"/>
        <w:spacing w:before="10"/>
        <w:rPr>
          <w:sz w:val="17"/>
        </w:rPr>
      </w:pPr>
    </w:p>
    <w:p w14:paraId="401D5BA0" w14:textId="77777777" w:rsidR="00ED7D01" w:rsidRDefault="003E7C34">
      <w:pPr>
        <w:pStyle w:val="BodyText"/>
        <w:ind w:left="29"/>
      </w:pPr>
      <w:r>
        <w:t>Move to fresh air. Call a physician if symptoms develop or persist.</w:t>
      </w:r>
    </w:p>
    <w:p w14:paraId="4150D34E" w14:textId="09D8ADAF" w:rsidR="00ED7D01" w:rsidRDefault="003E7C34">
      <w:pPr>
        <w:pStyle w:val="BodyText"/>
        <w:spacing w:before="61"/>
        <w:ind w:left="29" w:right="515"/>
      </w:pPr>
      <w:r>
        <w:t>Take off immediately all contaminated clothing. Rinse skin with water/shower. Get medica</w:t>
      </w:r>
      <w:r w:rsidR="00B97959">
        <w:t xml:space="preserve">l </w:t>
      </w:r>
      <w:r>
        <w:t>advice/attention if you feel unwell. If skin irritation occurs: Get medical advice/attention. Wash contaminated clothing before reuse.</w:t>
      </w:r>
    </w:p>
    <w:p w14:paraId="54C72A6E" w14:textId="77777777" w:rsidR="00ED7D01" w:rsidRDefault="003E7C34">
      <w:pPr>
        <w:pStyle w:val="BodyText"/>
        <w:spacing w:before="59"/>
        <w:ind w:left="29" w:right="307"/>
      </w:pPr>
      <w:r>
        <w:t>Immediately flush eyes with plenty of water for at least 15 minutes. Remove contact lenses, if present and easy to do. Continue rinsing. Get medical attention if irritation develops and persists.</w:t>
      </w:r>
    </w:p>
    <w:p w14:paraId="77B3A8A8" w14:textId="77777777" w:rsidR="00ED7D01" w:rsidRDefault="003E7C34">
      <w:pPr>
        <w:pStyle w:val="BodyText"/>
        <w:spacing w:before="60"/>
        <w:ind w:left="29" w:right="557"/>
      </w:pPr>
      <w:r>
        <w:t>Call a physician or poison control center immediately. Rinse mouth. Do not induce vomiting. If vomiting occurs, keep head low so that stomach content doesn't get into the lungs.</w:t>
      </w:r>
    </w:p>
    <w:p w14:paraId="425A280C" w14:textId="77777777" w:rsidR="00ED7D01" w:rsidRDefault="003E7C34">
      <w:pPr>
        <w:pStyle w:val="BodyText"/>
        <w:spacing w:before="60"/>
        <w:ind w:left="29" w:right="355"/>
      </w:pPr>
      <w:r>
        <w:t>Aspiration may cause pulmonary edema and pneumonitis. Severe eye irritation. Symptoms may include stinging, tearing, redness, swelling, and blurred vision. Skin irritation. May cause redness and pain. Prolonged exposure may cause chronic effects.</w:t>
      </w:r>
    </w:p>
    <w:p w14:paraId="17BF274F" w14:textId="77777777" w:rsidR="00ED7D01" w:rsidRDefault="003E7C34">
      <w:pPr>
        <w:pStyle w:val="BodyText"/>
        <w:spacing w:before="58"/>
        <w:ind w:left="29" w:right="158"/>
      </w:pPr>
      <w:r>
        <w:t>Provide general supportive measures and treat symptomatically. Thermal burns: Flush with water immediately. While flushing, remove clothes which do not adhere to affected area. Call an ambulance. Continue flushing during transport to hospital. Keep victim warm. Keep victim under observation. Symptoms may be delayed.</w:t>
      </w:r>
    </w:p>
    <w:p w14:paraId="1B53B81A" w14:textId="77777777" w:rsidR="00ED7D01" w:rsidRDefault="003E7C34">
      <w:pPr>
        <w:pStyle w:val="BodyText"/>
        <w:spacing w:before="57"/>
        <w:ind w:left="29" w:right="158"/>
      </w:pPr>
      <w:r>
        <w:t>Take off all contaminated clothing immediately. IF exposed or concerned: Get medica advice/attention. If you feel unwell, seek medical advice (show the label where possible). Ensure that medical personnel are aware of the material(s) involved, and take precautions to protect themselves. Show this safety data sheet to the doctor in attendance. Wash contaminated clothing before reuse.</w:t>
      </w:r>
    </w:p>
    <w:p w14:paraId="75CA6BF9" w14:textId="77777777" w:rsidR="00ED7D01" w:rsidRDefault="00ED7D01">
      <w:pPr>
        <w:pStyle w:val="BodyText"/>
        <w:rPr>
          <w:sz w:val="22"/>
        </w:rPr>
      </w:pPr>
    </w:p>
    <w:p w14:paraId="719D27F0" w14:textId="77777777" w:rsidR="00ED7D01" w:rsidRDefault="00ED7D01">
      <w:pPr>
        <w:pStyle w:val="BodyText"/>
        <w:spacing w:before="6"/>
        <w:rPr>
          <w:sz w:val="17"/>
        </w:rPr>
      </w:pPr>
    </w:p>
    <w:p w14:paraId="35122563" w14:textId="77777777" w:rsidR="00ED7D01" w:rsidRDefault="003E7C34">
      <w:pPr>
        <w:pStyle w:val="BodyText"/>
        <w:ind w:left="29" w:right="266"/>
      </w:pPr>
      <w:r>
        <w:t>Water fog. Foam. Carbon dioxide (CO2). Dry chemical powder, carbon dioxide, sand or earth may be used for small fires only. Foam, carbon dioxide or dry powder.</w:t>
      </w:r>
    </w:p>
    <w:p w14:paraId="143122E8" w14:textId="77777777" w:rsidR="00ED7D01" w:rsidRDefault="003E7C34">
      <w:pPr>
        <w:pStyle w:val="BodyText"/>
        <w:spacing w:before="60"/>
        <w:ind w:left="29"/>
      </w:pPr>
      <w:r>
        <w:t>Do not use water jet as an extinguisher, as this will spread the fire.</w:t>
      </w:r>
    </w:p>
    <w:p w14:paraId="3C14CCE3" w14:textId="77777777" w:rsidR="00ED7D01" w:rsidRDefault="00ED7D01">
      <w:pPr>
        <w:pStyle w:val="BodyText"/>
        <w:spacing w:before="11"/>
        <w:rPr>
          <w:sz w:val="22"/>
        </w:rPr>
      </w:pPr>
    </w:p>
    <w:p w14:paraId="0504F98F" w14:textId="77777777" w:rsidR="00ED7D01" w:rsidRDefault="003E7C34">
      <w:pPr>
        <w:pStyle w:val="BodyText"/>
        <w:ind w:left="29" w:right="158"/>
      </w:pPr>
      <w:r>
        <w:t>Vapors may form explosive mixtures with air. Vapors may travel considerable distance to a source of ignition and flash back. This product is a poor conductor of electricity and can become electrostatically charged. If sufficient charge is accumulated, ignition of flammable mixtures can occur. To reduce potential for static discharge, use proper bonding and grounding procedures. This liquid may accumulate static electricity when filling properly grounded containers. Static electricity accumulation may be significantly increased by the presence of small quantities of water or other contaminants. Material will float and may ignite on surface of water. During fire, gases hazardous to health may be formed.</w:t>
      </w:r>
    </w:p>
    <w:p w14:paraId="2AE6954D" w14:textId="77777777" w:rsidR="00ED7D01" w:rsidRDefault="003E7C34">
      <w:pPr>
        <w:pStyle w:val="BodyText"/>
        <w:spacing w:before="53"/>
        <w:ind w:left="29"/>
      </w:pPr>
      <w:r>
        <w:t>Self-contained breathing apparatus and full protective clothing must be worn in case of fire.</w:t>
      </w:r>
    </w:p>
    <w:p w14:paraId="6AFA8735" w14:textId="77777777" w:rsidR="00ED7D01" w:rsidRDefault="00ED7D01">
      <w:pPr>
        <w:sectPr w:rsidR="00ED7D01">
          <w:type w:val="continuous"/>
          <w:pgSz w:w="11900" w:h="16840"/>
          <w:pgMar w:top="380" w:right="240" w:bottom="940" w:left="560" w:header="720" w:footer="720" w:gutter="0"/>
          <w:cols w:num="2" w:space="720" w:equalWidth="0">
            <w:col w:w="2971" w:space="40"/>
            <w:col w:w="8089"/>
          </w:cols>
        </w:sectPr>
      </w:pPr>
    </w:p>
    <w:p w14:paraId="2821ED19" w14:textId="77777777" w:rsidR="00ED7D01" w:rsidRDefault="003E7C34">
      <w:pPr>
        <w:pStyle w:val="Heading2"/>
        <w:spacing w:before="85"/>
        <w:ind w:right="22"/>
      </w:pPr>
      <w:proofErr w:type="spellStart"/>
      <w:r>
        <w:lastRenderedPageBreak/>
        <w:t>Fire fighting</w:t>
      </w:r>
      <w:proofErr w:type="spellEnd"/>
      <w:r>
        <w:t xml:space="preserve"> equipment/instructions</w:t>
      </w:r>
    </w:p>
    <w:p w14:paraId="3891A0D7" w14:textId="77777777" w:rsidR="00ED7D01" w:rsidRDefault="003E7C34">
      <w:pPr>
        <w:spacing w:before="60" w:line="307" w:lineRule="auto"/>
        <w:ind w:left="159" w:right="344"/>
        <w:rPr>
          <w:b/>
          <w:sz w:val="18"/>
        </w:rPr>
      </w:pPr>
      <w:r>
        <w:rPr>
          <w:b/>
          <w:sz w:val="18"/>
        </w:rPr>
        <w:t>Specific methods General fire hazards</w:t>
      </w:r>
    </w:p>
    <w:p w14:paraId="45D419E4" w14:textId="77777777" w:rsidR="00ED7D01" w:rsidRDefault="003E7C34">
      <w:pPr>
        <w:pStyle w:val="BodyText"/>
        <w:spacing w:before="85"/>
        <w:ind w:left="159" w:right="147"/>
      </w:pPr>
      <w:r>
        <w:br w:type="column"/>
      </w:r>
      <w:r>
        <w:t>In case of fire and/or explosion do not breathe fumes. Move containers from fire area if you can do so without risk.</w:t>
      </w:r>
    </w:p>
    <w:p w14:paraId="74F22C19" w14:textId="77777777" w:rsidR="00ED7D01" w:rsidRDefault="003E7C34">
      <w:pPr>
        <w:pStyle w:val="BodyText"/>
        <w:spacing w:before="60" w:line="307" w:lineRule="auto"/>
        <w:ind w:left="159" w:right="868"/>
      </w:pPr>
      <w:r>
        <w:t>Use standard firefighting procedures and consider the hazards of other involved materials. Highly flammable liquid and vapor.</w:t>
      </w:r>
    </w:p>
    <w:p w14:paraId="0992A6FB" w14:textId="77777777" w:rsidR="00ED7D01" w:rsidRDefault="00ED7D01">
      <w:pPr>
        <w:spacing w:line="307" w:lineRule="auto"/>
        <w:sectPr w:rsidR="00ED7D01">
          <w:pgSz w:w="11900" w:h="16840"/>
          <w:pgMar w:top="340" w:right="240" w:bottom="940" w:left="560" w:header="0" w:footer="753" w:gutter="0"/>
          <w:cols w:num="2" w:space="720" w:equalWidth="0">
            <w:col w:w="2350" w:space="530"/>
            <w:col w:w="8220"/>
          </w:cols>
        </w:sectPr>
      </w:pPr>
    </w:p>
    <w:p w14:paraId="5A1CB43D" w14:textId="77777777" w:rsidR="00ED7D01" w:rsidRDefault="003E7C34">
      <w:pPr>
        <w:pStyle w:val="Heading1"/>
        <w:numPr>
          <w:ilvl w:val="0"/>
          <w:numId w:val="3"/>
        </w:numPr>
        <w:tabs>
          <w:tab w:val="left" w:pos="449"/>
        </w:tabs>
        <w:spacing w:before="66"/>
      </w:pPr>
      <w:r>
        <w:t>Accidental release</w:t>
      </w:r>
      <w:r>
        <w:rPr>
          <w:spacing w:val="-1"/>
        </w:rPr>
        <w:t xml:space="preserve"> </w:t>
      </w:r>
      <w:r>
        <w:t>measures</w:t>
      </w:r>
    </w:p>
    <w:p w14:paraId="1A3B65D3" w14:textId="77777777" w:rsidR="00ED7D01" w:rsidRDefault="00ED7D01">
      <w:pPr>
        <w:sectPr w:rsidR="00ED7D01">
          <w:type w:val="continuous"/>
          <w:pgSz w:w="11900" w:h="16840"/>
          <w:pgMar w:top="380" w:right="240" w:bottom="940" w:left="560" w:header="720" w:footer="720" w:gutter="0"/>
          <w:cols w:space="720"/>
        </w:sectPr>
      </w:pPr>
    </w:p>
    <w:p w14:paraId="73BE0513" w14:textId="77777777" w:rsidR="00ED7D01" w:rsidRDefault="003E7C34">
      <w:pPr>
        <w:pStyle w:val="Heading2"/>
        <w:spacing w:before="89"/>
        <w:ind w:right="314"/>
      </w:pPr>
      <w:r>
        <w:t>Personal precautions, protective equipment and emergency procedures</w:t>
      </w:r>
    </w:p>
    <w:p w14:paraId="5BD5974C" w14:textId="77777777" w:rsidR="00ED7D01" w:rsidRDefault="00ED7D01">
      <w:pPr>
        <w:pStyle w:val="BodyText"/>
        <w:rPr>
          <w:b/>
          <w:sz w:val="22"/>
        </w:rPr>
      </w:pPr>
    </w:p>
    <w:p w14:paraId="2C1A1FF1" w14:textId="77777777" w:rsidR="00ED7D01" w:rsidRDefault="00ED7D01">
      <w:pPr>
        <w:pStyle w:val="BodyText"/>
        <w:rPr>
          <w:b/>
          <w:sz w:val="22"/>
        </w:rPr>
      </w:pPr>
    </w:p>
    <w:p w14:paraId="01483885" w14:textId="77777777" w:rsidR="00ED7D01" w:rsidRDefault="00ED7D01">
      <w:pPr>
        <w:pStyle w:val="BodyText"/>
        <w:rPr>
          <w:b/>
          <w:sz w:val="22"/>
        </w:rPr>
      </w:pPr>
    </w:p>
    <w:p w14:paraId="4AAD033C" w14:textId="77777777" w:rsidR="00ED7D01" w:rsidRDefault="00ED7D01">
      <w:pPr>
        <w:pStyle w:val="BodyText"/>
        <w:spacing w:before="4"/>
        <w:rPr>
          <w:b/>
          <w:sz w:val="28"/>
        </w:rPr>
      </w:pPr>
    </w:p>
    <w:p w14:paraId="6A61E21F" w14:textId="77777777" w:rsidR="00ED7D01" w:rsidRDefault="003E7C34">
      <w:pPr>
        <w:ind w:left="159" w:right="20"/>
        <w:rPr>
          <w:b/>
          <w:sz w:val="18"/>
        </w:rPr>
      </w:pPr>
      <w:r>
        <w:rPr>
          <w:b/>
          <w:sz w:val="18"/>
        </w:rPr>
        <w:t>Methods and materials for containment and cleaning up</w:t>
      </w:r>
    </w:p>
    <w:p w14:paraId="482CB5F3" w14:textId="77777777" w:rsidR="00ED7D01" w:rsidRDefault="00ED7D01">
      <w:pPr>
        <w:pStyle w:val="BodyText"/>
        <w:rPr>
          <w:b/>
          <w:sz w:val="22"/>
        </w:rPr>
      </w:pPr>
    </w:p>
    <w:p w14:paraId="764CFA53" w14:textId="77777777" w:rsidR="00ED7D01" w:rsidRDefault="00ED7D01">
      <w:pPr>
        <w:pStyle w:val="BodyText"/>
        <w:rPr>
          <w:b/>
          <w:sz w:val="22"/>
        </w:rPr>
      </w:pPr>
    </w:p>
    <w:p w14:paraId="022C3433" w14:textId="77777777" w:rsidR="00ED7D01" w:rsidRDefault="00ED7D01">
      <w:pPr>
        <w:pStyle w:val="BodyText"/>
        <w:rPr>
          <w:b/>
          <w:sz w:val="22"/>
        </w:rPr>
      </w:pPr>
    </w:p>
    <w:p w14:paraId="74DB2752" w14:textId="77777777" w:rsidR="00ED7D01" w:rsidRDefault="00ED7D01">
      <w:pPr>
        <w:pStyle w:val="BodyText"/>
        <w:rPr>
          <w:b/>
          <w:sz w:val="22"/>
        </w:rPr>
      </w:pPr>
    </w:p>
    <w:p w14:paraId="168067BC" w14:textId="77777777" w:rsidR="00ED7D01" w:rsidRDefault="00ED7D01">
      <w:pPr>
        <w:pStyle w:val="BodyText"/>
        <w:rPr>
          <w:b/>
          <w:sz w:val="22"/>
        </w:rPr>
      </w:pPr>
    </w:p>
    <w:p w14:paraId="571853EA" w14:textId="77777777" w:rsidR="00ED7D01" w:rsidRDefault="00ED7D01">
      <w:pPr>
        <w:pStyle w:val="BodyText"/>
        <w:rPr>
          <w:b/>
          <w:sz w:val="22"/>
        </w:rPr>
      </w:pPr>
    </w:p>
    <w:p w14:paraId="5B580FD3" w14:textId="77777777" w:rsidR="00ED7D01" w:rsidRDefault="00ED7D01">
      <w:pPr>
        <w:pStyle w:val="BodyText"/>
        <w:rPr>
          <w:b/>
          <w:sz w:val="22"/>
        </w:rPr>
      </w:pPr>
    </w:p>
    <w:p w14:paraId="5C63E6FF" w14:textId="77777777" w:rsidR="00ED7D01" w:rsidRDefault="00ED7D01">
      <w:pPr>
        <w:pStyle w:val="BodyText"/>
        <w:rPr>
          <w:b/>
          <w:sz w:val="22"/>
        </w:rPr>
      </w:pPr>
    </w:p>
    <w:p w14:paraId="7FA19A34" w14:textId="77777777" w:rsidR="00ED7D01" w:rsidRDefault="00ED7D01">
      <w:pPr>
        <w:pStyle w:val="BodyText"/>
        <w:rPr>
          <w:b/>
          <w:sz w:val="22"/>
        </w:rPr>
      </w:pPr>
    </w:p>
    <w:p w14:paraId="75A5A75C" w14:textId="77777777" w:rsidR="00ED7D01" w:rsidRDefault="00ED7D01">
      <w:pPr>
        <w:pStyle w:val="BodyText"/>
        <w:rPr>
          <w:b/>
          <w:sz w:val="22"/>
        </w:rPr>
      </w:pPr>
    </w:p>
    <w:p w14:paraId="6F1278F8" w14:textId="77777777" w:rsidR="00ED7D01" w:rsidRDefault="00ED7D01">
      <w:pPr>
        <w:pStyle w:val="BodyText"/>
        <w:rPr>
          <w:b/>
          <w:sz w:val="22"/>
        </w:rPr>
      </w:pPr>
    </w:p>
    <w:p w14:paraId="32B7A85F" w14:textId="77777777" w:rsidR="00ED7D01" w:rsidRDefault="00ED7D01">
      <w:pPr>
        <w:pStyle w:val="BodyText"/>
        <w:rPr>
          <w:b/>
          <w:sz w:val="22"/>
        </w:rPr>
      </w:pPr>
    </w:p>
    <w:p w14:paraId="4AC31C1A" w14:textId="77777777" w:rsidR="00ED7D01" w:rsidRDefault="00ED7D01">
      <w:pPr>
        <w:pStyle w:val="BodyText"/>
        <w:spacing w:before="3"/>
        <w:rPr>
          <w:b/>
          <w:sz w:val="27"/>
        </w:rPr>
      </w:pPr>
    </w:p>
    <w:p w14:paraId="3A19F83F" w14:textId="77777777" w:rsidR="00ED7D01" w:rsidRDefault="003E7C34">
      <w:pPr>
        <w:spacing w:before="1"/>
        <w:ind w:left="159"/>
        <w:rPr>
          <w:b/>
          <w:sz w:val="18"/>
        </w:rPr>
      </w:pPr>
      <w:r>
        <w:rPr>
          <w:b/>
          <w:sz w:val="18"/>
        </w:rPr>
        <w:t>Environmental precautions</w:t>
      </w:r>
    </w:p>
    <w:p w14:paraId="11556AD2" w14:textId="77777777" w:rsidR="00ED7D01" w:rsidRDefault="00ED7D01">
      <w:pPr>
        <w:pStyle w:val="BodyText"/>
        <w:rPr>
          <w:b/>
          <w:sz w:val="22"/>
        </w:rPr>
      </w:pPr>
    </w:p>
    <w:p w14:paraId="14EFBD47" w14:textId="77777777" w:rsidR="00ED7D01" w:rsidRDefault="00ED7D01">
      <w:pPr>
        <w:pStyle w:val="BodyText"/>
        <w:rPr>
          <w:b/>
          <w:sz w:val="22"/>
        </w:rPr>
      </w:pPr>
    </w:p>
    <w:p w14:paraId="4C3D0F1B" w14:textId="77777777" w:rsidR="00ED7D01" w:rsidRDefault="00ED7D01">
      <w:pPr>
        <w:pStyle w:val="BodyText"/>
        <w:spacing w:before="2"/>
        <w:rPr>
          <w:b/>
          <w:sz w:val="20"/>
        </w:rPr>
      </w:pPr>
    </w:p>
    <w:p w14:paraId="5D794F21" w14:textId="77777777" w:rsidR="00ED7D01" w:rsidRDefault="003E7C34">
      <w:pPr>
        <w:pStyle w:val="Heading1"/>
        <w:numPr>
          <w:ilvl w:val="0"/>
          <w:numId w:val="3"/>
        </w:numPr>
        <w:tabs>
          <w:tab w:val="left" w:pos="449"/>
        </w:tabs>
      </w:pPr>
      <w:r>
        <w:t>Handling and storage</w:t>
      </w:r>
    </w:p>
    <w:p w14:paraId="11DD9A67" w14:textId="77777777" w:rsidR="00ED7D01" w:rsidRDefault="003E7C34">
      <w:pPr>
        <w:pStyle w:val="Heading2"/>
        <w:spacing w:before="89"/>
      </w:pPr>
      <w:r>
        <w:t>Precautions for safe handling</w:t>
      </w:r>
    </w:p>
    <w:p w14:paraId="7D792D18" w14:textId="77777777" w:rsidR="00ED7D01" w:rsidRDefault="003E7C34">
      <w:pPr>
        <w:pStyle w:val="BodyText"/>
        <w:spacing w:before="89"/>
        <w:ind w:left="159" w:right="313"/>
      </w:pPr>
      <w:r>
        <w:br w:type="column"/>
      </w:r>
      <w:r>
        <w:t>Keep unnecessary personnel away. Keep people away from and upwind of spill/leak. Eliminate all ignition sources (no smoking, flares, sparks, or flames in immediate area). Wear appropriate protective equipment and clothing during clean-up. Do not breathe mist or vapor. Do not touch damaged containers or spilled material unless wearing appropriate protective clothing. Ventilate closed spaces before entering them. Use appropriate containment to avoid environmental contamination. Transfer by mechanical means such as vacuum truck to a salvage tank or other suitable container for recovery or safe disposal. Local authorities should be advised if significant spillages cannot be contained. For personal protection, see section 8 of the SDS.</w:t>
      </w:r>
    </w:p>
    <w:p w14:paraId="2CC3DD18" w14:textId="77777777" w:rsidR="00ED7D01" w:rsidRDefault="003E7C34">
      <w:pPr>
        <w:pStyle w:val="BodyText"/>
        <w:spacing w:before="52"/>
        <w:ind w:left="159" w:right="163"/>
      </w:pPr>
      <w:r>
        <w:t>Stop leak if you can do so without risk. Eliminate all ignition sources (no smoking, flares, sparks, or flames in immediate area). Prevent entry into waterways, sewers, basements or confined areas.</w:t>
      </w:r>
    </w:p>
    <w:p w14:paraId="7105A06E" w14:textId="77777777" w:rsidR="00ED7D01" w:rsidRDefault="003E7C34">
      <w:pPr>
        <w:pStyle w:val="BodyText"/>
        <w:spacing w:line="237" w:lineRule="auto"/>
        <w:ind w:left="159" w:right="242"/>
      </w:pPr>
      <w:r>
        <w:t>Keep combustibles (wood, paper, oil, etc.) away from spilled material. Take precautionary measures against static discharge. Use only non-sparking tools. Clean contaminated surface thoroughly. The product is immiscible with water and will spread on the water surface. Should not be released into the environment. Prevent product from entering drains. Clean up in accordance with all applicable regulations.</w:t>
      </w:r>
    </w:p>
    <w:p w14:paraId="7FE89D6F" w14:textId="77777777" w:rsidR="00ED7D01" w:rsidRDefault="00ED7D01">
      <w:pPr>
        <w:pStyle w:val="BodyText"/>
        <w:spacing w:before="1"/>
      </w:pPr>
    </w:p>
    <w:p w14:paraId="19ECA6BC" w14:textId="77777777" w:rsidR="00ED7D01" w:rsidRDefault="003E7C34">
      <w:pPr>
        <w:pStyle w:val="BodyText"/>
        <w:ind w:left="159" w:right="163"/>
      </w:pPr>
      <w:r>
        <w:t>Large Spills: Dike the spilled material, where this is possible. Use a non-combustible material like vermiculite, sand or earth to soak up the product and place into a container for later disposal. After removal flush contaminated area thoroughly with water. Following product recovery, flush area with</w:t>
      </w:r>
      <w:r>
        <w:rPr>
          <w:spacing w:val="-1"/>
        </w:rPr>
        <w:t xml:space="preserve"> </w:t>
      </w:r>
      <w:r>
        <w:t>water.</w:t>
      </w:r>
    </w:p>
    <w:p w14:paraId="26C53412" w14:textId="77777777" w:rsidR="00ED7D01" w:rsidRDefault="00ED7D01">
      <w:pPr>
        <w:pStyle w:val="BodyText"/>
        <w:spacing w:before="6"/>
        <w:rPr>
          <w:sz w:val="17"/>
        </w:rPr>
      </w:pPr>
    </w:p>
    <w:p w14:paraId="766B4BBC" w14:textId="77777777" w:rsidR="00ED7D01" w:rsidRDefault="003E7C34">
      <w:pPr>
        <w:pStyle w:val="BodyText"/>
        <w:ind w:left="159" w:right="625"/>
      </w:pPr>
      <w:r>
        <w:t>Small Spills: Wipe up with absorbent material (e.g. cloth, fleece). Clean surface thoroughly to remove residual contamination.</w:t>
      </w:r>
    </w:p>
    <w:p w14:paraId="0D456A27" w14:textId="77777777" w:rsidR="00ED7D01" w:rsidRDefault="00ED7D01">
      <w:pPr>
        <w:pStyle w:val="BodyText"/>
        <w:spacing w:before="8"/>
        <w:rPr>
          <w:sz w:val="17"/>
        </w:rPr>
      </w:pPr>
    </w:p>
    <w:p w14:paraId="3B062193" w14:textId="77777777" w:rsidR="00ED7D01" w:rsidRDefault="003E7C34">
      <w:pPr>
        <w:pStyle w:val="BodyText"/>
        <w:ind w:left="159"/>
      </w:pPr>
      <w:r>
        <w:t>Never return spills to original containers for re-use. Put material in suitable, covered, labeled containers. For waste disposal, see section 13 of the SDS.</w:t>
      </w:r>
    </w:p>
    <w:p w14:paraId="7542E236" w14:textId="77777777" w:rsidR="00ED7D01" w:rsidRDefault="003E7C34">
      <w:pPr>
        <w:pStyle w:val="BodyText"/>
        <w:spacing w:before="60"/>
        <w:ind w:left="159" w:right="404"/>
      </w:pPr>
      <w:r>
        <w:t>Avoid release to the environment. Inform appropriate managerial or supervisory personnel of all environmental releases. Prevent further leakage or spillage if safe to do so. Avoid discharge into drains, water courses or onto the ground. Use appropriate containment to avoid environmental contamination.</w:t>
      </w:r>
    </w:p>
    <w:p w14:paraId="21ED1B58" w14:textId="77777777" w:rsidR="00ED7D01" w:rsidRDefault="00ED7D01">
      <w:pPr>
        <w:pStyle w:val="BodyText"/>
        <w:rPr>
          <w:sz w:val="22"/>
        </w:rPr>
      </w:pPr>
    </w:p>
    <w:p w14:paraId="203EBDD6" w14:textId="77777777" w:rsidR="00ED7D01" w:rsidRDefault="00ED7D01">
      <w:pPr>
        <w:pStyle w:val="BodyText"/>
        <w:spacing w:before="6"/>
        <w:rPr>
          <w:sz w:val="17"/>
        </w:rPr>
      </w:pPr>
    </w:p>
    <w:p w14:paraId="22057D6E" w14:textId="77777777" w:rsidR="00ED7D01" w:rsidRDefault="003E7C34">
      <w:pPr>
        <w:pStyle w:val="BodyText"/>
        <w:spacing w:before="1"/>
        <w:ind w:left="159" w:right="139"/>
      </w:pPr>
      <w:r>
        <w:t>Obtain special instructions before use. Do not handle until all safety precautions have been read and understood. Do not handle, store or open near an open flame, sources of heat or sources of ignition. Protect material from direct sunlight. Explosion-proof general and local exhaust ventilation. Minimize fire risks from flammable and combustible materials (including combustible dust and static accumulating liquids) or dangerous reactions with incompatible materials. Handling operations that can promote accumulation of static charges include but are not limited to: mixing, filtering, pumping at high flow rates, splash filling, creating mists or sprays, tank and container filling, tank cleaning, sampling, gauging, switch loading, vacuum truck operations. Take precautionary measures against static discharges. All equipment used when handling the product must be grounded. Use non-sparking tools and explosion-proof equipment. Do not breathe mist or</w:t>
      </w:r>
      <w:r>
        <w:rPr>
          <w:spacing w:val="-24"/>
        </w:rPr>
        <w:t xml:space="preserve"> </w:t>
      </w:r>
      <w:r>
        <w:t>vapor.</w:t>
      </w:r>
    </w:p>
    <w:p w14:paraId="47A9B1C3" w14:textId="77777777" w:rsidR="00ED7D01" w:rsidRDefault="003E7C34">
      <w:pPr>
        <w:pStyle w:val="BodyText"/>
        <w:spacing w:line="237" w:lineRule="auto"/>
        <w:ind w:left="159" w:right="105"/>
      </w:pPr>
      <w:r>
        <w:t>Avoid contact with eyes, skin, and clothing. Avoid prolonged exposure. When using, do not eat, drink or smoke. Pregnant or breastfeeding women must not handle this product. Should be handled in closed systems, if possible. Wear appropriate personal protective equipment. Wash hands thoroughly after handling. Avoid release to the environment. Wash contaminated clothing before reuse. Observe good industrial hygiene practices.</w:t>
      </w:r>
    </w:p>
    <w:p w14:paraId="541566A5" w14:textId="77777777" w:rsidR="00ED7D01" w:rsidRDefault="00ED7D01">
      <w:pPr>
        <w:pStyle w:val="BodyText"/>
        <w:spacing w:before="2"/>
        <w:rPr>
          <w:sz w:val="17"/>
        </w:rPr>
      </w:pPr>
    </w:p>
    <w:p w14:paraId="540FBBDB" w14:textId="77777777" w:rsidR="00ED7D01" w:rsidRDefault="003E7C34">
      <w:pPr>
        <w:pStyle w:val="BodyText"/>
        <w:ind w:left="159" w:right="129"/>
      </w:pPr>
      <w:r>
        <w:t>For additional information on equipment bonding and grounding, refer to the Canadian Electrical Code in Canada, (CSA C22.1), or the American Petroleum Institute (API) Recommended Practice 2003, "Protection Against Ignitions Arising out of Static, Lightning, and Stray Currents" or National Fire Protection Association (NFPA) 77, "Recommended Practice on Static Electricity" or National Fire Protection Association (NFPA) 70, "National Electrical Code".</w:t>
      </w:r>
    </w:p>
    <w:p w14:paraId="7AA69A52" w14:textId="77777777" w:rsidR="00ED7D01" w:rsidRDefault="00ED7D01">
      <w:pPr>
        <w:sectPr w:rsidR="00ED7D01">
          <w:type w:val="continuous"/>
          <w:pgSz w:w="11900" w:h="16840"/>
          <w:pgMar w:top="380" w:right="240" w:bottom="940" w:left="560" w:header="720" w:footer="720" w:gutter="0"/>
          <w:cols w:num="2" w:space="720" w:equalWidth="0">
            <w:col w:w="2826" w:space="54"/>
            <w:col w:w="8220"/>
          </w:cols>
        </w:sectPr>
      </w:pPr>
    </w:p>
    <w:p w14:paraId="647B2CDB" w14:textId="77777777" w:rsidR="00ED7D01" w:rsidRDefault="00ED7D01">
      <w:pPr>
        <w:pStyle w:val="BodyText"/>
        <w:spacing w:before="3"/>
        <w:rPr>
          <w:sz w:val="14"/>
        </w:rPr>
      </w:pPr>
    </w:p>
    <w:p w14:paraId="6474AB24" w14:textId="77777777" w:rsidR="00ED7D01" w:rsidRDefault="00ED7D01">
      <w:pPr>
        <w:rPr>
          <w:sz w:val="14"/>
        </w:rPr>
        <w:sectPr w:rsidR="00ED7D01">
          <w:type w:val="continuous"/>
          <w:pgSz w:w="11900" w:h="16840"/>
          <w:pgMar w:top="380" w:right="240" w:bottom="940" w:left="560" w:header="720" w:footer="720" w:gutter="0"/>
          <w:cols w:space="720"/>
        </w:sectPr>
      </w:pPr>
    </w:p>
    <w:p w14:paraId="6AD67F42" w14:textId="77777777" w:rsidR="00ED7D01" w:rsidRDefault="003E7C34">
      <w:pPr>
        <w:pStyle w:val="Heading2"/>
        <w:spacing w:before="100"/>
        <w:ind w:right="20"/>
      </w:pPr>
      <w:r>
        <w:t>Conditions for safe storage, including any incompatibilities</w:t>
      </w:r>
    </w:p>
    <w:p w14:paraId="41DCF87E" w14:textId="77777777" w:rsidR="00ED7D01" w:rsidRDefault="003E7C34">
      <w:pPr>
        <w:pStyle w:val="BodyText"/>
        <w:spacing w:before="100"/>
        <w:ind w:left="159" w:right="140"/>
      </w:pPr>
      <w:r>
        <w:br w:type="column"/>
      </w:r>
      <w:r>
        <w:t>Keep away from heat, sparks and open flame. Prevent electrostatic charge build-up by using common bonding and grounding techniques. Eliminate sources of ignition. Avoid spark promoters. Ground/bond container and equipment. These alone may be insufficient to remove static electricity. Store in a cool, dry place out of direct sunlight. Store in original tightly closed container. Store in a well-ventilated place. Keep in an area equipped with sprinklers. Store away from incompatible materials (see Section 10 of the SDS).</w:t>
      </w:r>
    </w:p>
    <w:p w14:paraId="5535DACE" w14:textId="77777777" w:rsidR="00ED7D01" w:rsidRDefault="00ED7D01">
      <w:pPr>
        <w:sectPr w:rsidR="00ED7D01">
          <w:type w:val="continuous"/>
          <w:pgSz w:w="11900" w:h="16840"/>
          <w:pgMar w:top="380" w:right="240" w:bottom="940" w:left="560" w:header="720" w:footer="720" w:gutter="0"/>
          <w:cols w:num="2" w:space="720" w:equalWidth="0">
            <w:col w:w="2695" w:space="185"/>
            <w:col w:w="8220"/>
          </w:cols>
        </w:sectPr>
      </w:pPr>
    </w:p>
    <w:p w14:paraId="0E17F34C" w14:textId="77777777" w:rsidR="00ED7D01" w:rsidRDefault="003E7C34">
      <w:pPr>
        <w:pStyle w:val="Heading1"/>
        <w:numPr>
          <w:ilvl w:val="0"/>
          <w:numId w:val="3"/>
        </w:numPr>
        <w:tabs>
          <w:tab w:val="left" w:pos="449"/>
        </w:tabs>
        <w:spacing w:before="71"/>
      </w:pPr>
      <w:r>
        <w:lastRenderedPageBreak/>
        <w:t>Exposure controls/personal</w:t>
      </w:r>
      <w:r>
        <w:rPr>
          <w:spacing w:val="-2"/>
        </w:rPr>
        <w:t xml:space="preserve"> </w:t>
      </w:r>
      <w:r>
        <w:t>protection</w:t>
      </w:r>
    </w:p>
    <w:p w14:paraId="47DD51A6" w14:textId="77777777" w:rsidR="00ED7D01" w:rsidRDefault="003E7C34">
      <w:pPr>
        <w:pStyle w:val="Heading2"/>
        <w:spacing w:before="91"/>
      </w:pPr>
      <w:r>
        <w:t>Occupational exposure limits</w:t>
      </w:r>
    </w:p>
    <w:p w14:paraId="10921923" w14:textId="77777777" w:rsidR="00ED7D01" w:rsidRDefault="003E7C34">
      <w:pPr>
        <w:pStyle w:val="BodyText"/>
        <w:spacing w:before="35"/>
        <w:ind w:left="519" w:right="285"/>
      </w:pPr>
      <w:r>
        <w:t>The following constituents are the only constituents of the product which have a PEL, TLV or other recommended exposure limit At this time, the other constituents have no known exposure limits.</w:t>
      </w:r>
    </w:p>
    <w:p w14:paraId="4FDB004C" w14:textId="77777777" w:rsidR="00ED7D01" w:rsidRDefault="003E7C34">
      <w:pPr>
        <w:pStyle w:val="Heading2"/>
        <w:spacing w:before="74" w:after="6"/>
        <w:ind w:left="519"/>
      </w:pPr>
      <w:r>
        <w:t>US. OSHA Table Z-1 Limits for Air Contaminants (29 CFR 1910.1000)</w:t>
      </w:r>
    </w:p>
    <w:tbl>
      <w:tblPr>
        <w:tblW w:w="0" w:type="auto"/>
        <w:tblInd w:w="117" w:type="dxa"/>
        <w:tblLayout w:type="fixed"/>
        <w:tblCellMar>
          <w:left w:w="0" w:type="dxa"/>
          <w:right w:w="0" w:type="dxa"/>
        </w:tblCellMar>
        <w:tblLook w:val="01E0" w:firstRow="1" w:lastRow="1" w:firstColumn="1" w:lastColumn="1" w:noHBand="0" w:noVBand="0"/>
      </w:tblPr>
      <w:tblGrid>
        <w:gridCol w:w="2595"/>
        <w:gridCol w:w="1186"/>
        <w:gridCol w:w="796"/>
        <w:gridCol w:w="1446"/>
        <w:gridCol w:w="1299"/>
        <w:gridCol w:w="3465"/>
      </w:tblGrid>
      <w:tr w:rsidR="00ED7D01" w14:paraId="26DC7EC2" w14:textId="77777777">
        <w:trPr>
          <w:trHeight w:val="314"/>
        </w:trPr>
        <w:tc>
          <w:tcPr>
            <w:tcW w:w="3781" w:type="dxa"/>
            <w:gridSpan w:val="2"/>
          </w:tcPr>
          <w:p w14:paraId="1FA7405F" w14:textId="77777777" w:rsidR="00ED7D01" w:rsidRDefault="003E7C34">
            <w:pPr>
              <w:pStyle w:val="TableParagraph"/>
              <w:ind w:left="410"/>
              <w:rPr>
                <w:b/>
                <w:sz w:val="18"/>
              </w:rPr>
            </w:pPr>
            <w:r>
              <w:rPr>
                <w:b/>
                <w:sz w:val="18"/>
              </w:rPr>
              <w:t>Components</w:t>
            </w:r>
          </w:p>
        </w:tc>
        <w:tc>
          <w:tcPr>
            <w:tcW w:w="796" w:type="dxa"/>
            <w:tcBorders>
              <w:bottom w:val="single" w:sz="6" w:space="0" w:color="000000"/>
            </w:tcBorders>
          </w:tcPr>
          <w:p w14:paraId="6E5D5167" w14:textId="77777777" w:rsidR="00ED7D01" w:rsidRDefault="003E7C34">
            <w:pPr>
              <w:pStyle w:val="TableParagraph"/>
              <w:ind w:left="302"/>
              <w:rPr>
                <w:b/>
                <w:sz w:val="18"/>
              </w:rPr>
            </w:pPr>
            <w:r>
              <w:rPr>
                <w:b/>
                <w:sz w:val="18"/>
              </w:rPr>
              <w:t>Type</w:t>
            </w:r>
          </w:p>
        </w:tc>
        <w:tc>
          <w:tcPr>
            <w:tcW w:w="6210" w:type="dxa"/>
            <w:gridSpan w:val="3"/>
            <w:tcBorders>
              <w:bottom w:val="single" w:sz="6" w:space="0" w:color="000000"/>
            </w:tcBorders>
          </w:tcPr>
          <w:p w14:paraId="0D08D4E8" w14:textId="77777777" w:rsidR="00ED7D01" w:rsidRDefault="003E7C34">
            <w:pPr>
              <w:pStyle w:val="TableParagraph"/>
              <w:ind w:left="2059" w:right="2775"/>
              <w:jc w:val="center"/>
              <w:rPr>
                <w:b/>
                <w:sz w:val="18"/>
              </w:rPr>
            </w:pPr>
            <w:r>
              <w:rPr>
                <w:b/>
                <w:sz w:val="18"/>
              </w:rPr>
              <w:t>Value</w:t>
            </w:r>
          </w:p>
        </w:tc>
      </w:tr>
      <w:tr w:rsidR="00ED7D01" w14:paraId="2284ECCA" w14:textId="77777777">
        <w:trPr>
          <w:trHeight w:val="470"/>
        </w:trPr>
        <w:tc>
          <w:tcPr>
            <w:tcW w:w="3781" w:type="dxa"/>
            <w:gridSpan w:val="2"/>
          </w:tcPr>
          <w:p w14:paraId="73F78DF9" w14:textId="77777777" w:rsidR="00ED7D01" w:rsidRDefault="003E7C34">
            <w:pPr>
              <w:pStyle w:val="TableParagraph"/>
              <w:spacing w:before="38" w:line="216" w:lineRule="exact"/>
              <w:ind w:left="409" w:right="1656"/>
              <w:rPr>
                <w:sz w:val="18"/>
              </w:rPr>
            </w:pPr>
            <w:r>
              <w:rPr>
                <w:sz w:val="18"/>
              </w:rPr>
              <w:t>ETHYLBENZENE (CAS 100-41-4)</w:t>
            </w:r>
          </w:p>
        </w:tc>
        <w:tc>
          <w:tcPr>
            <w:tcW w:w="796" w:type="dxa"/>
            <w:tcBorders>
              <w:top w:val="single" w:sz="6" w:space="0" w:color="000000"/>
            </w:tcBorders>
          </w:tcPr>
          <w:p w14:paraId="7B0E7DD1" w14:textId="77777777" w:rsidR="00ED7D01" w:rsidRDefault="003E7C34">
            <w:pPr>
              <w:pStyle w:val="TableParagraph"/>
              <w:spacing w:before="31"/>
              <w:ind w:left="303"/>
              <w:rPr>
                <w:sz w:val="18"/>
              </w:rPr>
            </w:pPr>
            <w:r>
              <w:rPr>
                <w:sz w:val="18"/>
              </w:rPr>
              <w:t>PEL</w:t>
            </w:r>
          </w:p>
        </w:tc>
        <w:tc>
          <w:tcPr>
            <w:tcW w:w="6210" w:type="dxa"/>
            <w:gridSpan w:val="3"/>
            <w:tcBorders>
              <w:top w:val="single" w:sz="6" w:space="0" w:color="000000"/>
            </w:tcBorders>
          </w:tcPr>
          <w:p w14:paraId="75FDBE92" w14:textId="77777777" w:rsidR="00ED7D01" w:rsidRDefault="003E7C34">
            <w:pPr>
              <w:pStyle w:val="TableParagraph"/>
              <w:spacing w:before="31"/>
              <w:ind w:left="2473" w:right="2775"/>
              <w:jc w:val="center"/>
              <w:rPr>
                <w:sz w:val="18"/>
              </w:rPr>
            </w:pPr>
            <w:r>
              <w:rPr>
                <w:sz w:val="18"/>
              </w:rPr>
              <w:t>435 mg/m3</w:t>
            </w:r>
          </w:p>
        </w:tc>
      </w:tr>
      <w:tr w:rsidR="00ED7D01" w14:paraId="0C699BD4" w14:textId="77777777">
        <w:trPr>
          <w:trHeight w:val="234"/>
        </w:trPr>
        <w:tc>
          <w:tcPr>
            <w:tcW w:w="3781" w:type="dxa"/>
            <w:gridSpan w:val="2"/>
          </w:tcPr>
          <w:p w14:paraId="607CBDB3" w14:textId="77777777" w:rsidR="00ED7D01" w:rsidRDefault="00ED7D01">
            <w:pPr>
              <w:pStyle w:val="TableParagraph"/>
              <w:rPr>
                <w:rFonts w:ascii="Times New Roman"/>
                <w:sz w:val="16"/>
              </w:rPr>
            </w:pPr>
          </w:p>
        </w:tc>
        <w:tc>
          <w:tcPr>
            <w:tcW w:w="796" w:type="dxa"/>
          </w:tcPr>
          <w:p w14:paraId="2C865E56" w14:textId="77777777" w:rsidR="00ED7D01" w:rsidRDefault="00ED7D01">
            <w:pPr>
              <w:pStyle w:val="TableParagraph"/>
              <w:rPr>
                <w:rFonts w:ascii="Times New Roman"/>
                <w:sz w:val="16"/>
              </w:rPr>
            </w:pPr>
          </w:p>
        </w:tc>
        <w:tc>
          <w:tcPr>
            <w:tcW w:w="6210" w:type="dxa"/>
            <w:gridSpan w:val="3"/>
          </w:tcPr>
          <w:p w14:paraId="39DDC8B5" w14:textId="77777777" w:rsidR="00ED7D01" w:rsidRDefault="003E7C34">
            <w:pPr>
              <w:pStyle w:val="TableParagraph"/>
              <w:spacing w:before="6" w:line="207" w:lineRule="exact"/>
              <w:ind w:left="2255" w:right="2775"/>
              <w:jc w:val="center"/>
              <w:rPr>
                <w:sz w:val="18"/>
              </w:rPr>
            </w:pPr>
            <w:r>
              <w:rPr>
                <w:sz w:val="18"/>
              </w:rPr>
              <w:t>100 ppm</w:t>
            </w:r>
          </w:p>
        </w:tc>
      </w:tr>
      <w:tr w:rsidR="00ED7D01" w14:paraId="03349C75" w14:textId="77777777">
        <w:trPr>
          <w:trHeight w:val="237"/>
        </w:trPr>
        <w:tc>
          <w:tcPr>
            <w:tcW w:w="3781" w:type="dxa"/>
            <w:gridSpan w:val="2"/>
          </w:tcPr>
          <w:p w14:paraId="4A8BBFD9" w14:textId="77777777" w:rsidR="00ED7D01" w:rsidRDefault="003E7C34">
            <w:pPr>
              <w:pStyle w:val="TableParagraph"/>
              <w:spacing w:before="10" w:line="207" w:lineRule="exact"/>
              <w:ind w:left="410"/>
              <w:rPr>
                <w:sz w:val="18"/>
              </w:rPr>
            </w:pPr>
            <w:r>
              <w:rPr>
                <w:sz w:val="18"/>
              </w:rPr>
              <w:t>XYLENES (CAS 1330-20-7)</w:t>
            </w:r>
          </w:p>
        </w:tc>
        <w:tc>
          <w:tcPr>
            <w:tcW w:w="796" w:type="dxa"/>
          </w:tcPr>
          <w:p w14:paraId="6E4BCBA2" w14:textId="77777777" w:rsidR="00ED7D01" w:rsidRDefault="003E7C34">
            <w:pPr>
              <w:pStyle w:val="TableParagraph"/>
              <w:spacing w:before="10" w:line="207" w:lineRule="exact"/>
              <w:ind w:left="303"/>
              <w:rPr>
                <w:sz w:val="18"/>
              </w:rPr>
            </w:pPr>
            <w:r>
              <w:rPr>
                <w:sz w:val="18"/>
              </w:rPr>
              <w:t>PEL</w:t>
            </w:r>
          </w:p>
        </w:tc>
        <w:tc>
          <w:tcPr>
            <w:tcW w:w="6210" w:type="dxa"/>
            <w:gridSpan w:val="3"/>
          </w:tcPr>
          <w:p w14:paraId="6CD003F4" w14:textId="77777777" w:rsidR="00ED7D01" w:rsidRDefault="003E7C34">
            <w:pPr>
              <w:pStyle w:val="TableParagraph"/>
              <w:spacing w:before="10" w:line="207" w:lineRule="exact"/>
              <w:ind w:left="2473" w:right="2775"/>
              <w:jc w:val="center"/>
              <w:rPr>
                <w:sz w:val="18"/>
              </w:rPr>
            </w:pPr>
            <w:r>
              <w:rPr>
                <w:sz w:val="18"/>
              </w:rPr>
              <w:t>435 mg/m3</w:t>
            </w:r>
          </w:p>
        </w:tc>
      </w:tr>
      <w:tr w:rsidR="00ED7D01" w14:paraId="2C182675" w14:textId="77777777">
        <w:trPr>
          <w:trHeight w:val="268"/>
        </w:trPr>
        <w:tc>
          <w:tcPr>
            <w:tcW w:w="3781" w:type="dxa"/>
            <w:gridSpan w:val="2"/>
          </w:tcPr>
          <w:p w14:paraId="1462EEE0" w14:textId="77777777" w:rsidR="00ED7D01" w:rsidRDefault="00ED7D01">
            <w:pPr>
              <w:pStyle w:val="TableParagraph"/>
              <w:rPr>
                <w:rFonts w:ascii="Times New Roman"/>
                <w:sz w:val="18"/>
              </w:rPr>
            </w:pPr>
          </w:p>
        </w:tc>
        <w:tc>
          <w:tcPr>
            <w:tcW w:w="796" w:type="dxa"/>
          </w:tcPr>
          <w:p w14:paraId="3272CDF6" w14:textId="77777777" w:rsidR="00ED7D01" w:rsidRDefault="00ED7D01">
            <w:pPr>
              <w:pStyle w:val="TableParagraph"/>
              <w:rPr>
                <w:rFonts w:ascii="Times New Roman"/>
                <w:sz w:val="18"/>
              </w:rPr>
            </w:pPr>
          </w:p>
        </w:tc>
        <w:tc>
          <w:tcPr>
            <w:tcW w:w="6210" w:type="dxa"/>
            <w:gridSpan w:val="3"/>
          </w:tcPr>
          <w:p w14:paraId="795424E4" w14:textId="77777777" w:rsidR="00ED7D01" w:rsidRDefault="003E7C34">
            <w:pPr>
              <w:pStyle w:val="TableParagraph"/>
              <w:spacing w:before="10"/>
              <w:ind w:left="2255" w:right="2775"/>
              <w:jc w:val="center"/>
              <w:rPr>
                <w:sz w:val="18"/>
              </w:rPr>
            </w:pPr>
            <w:r>
              <w:rPr>
                <w:sz w:val="18"/>
              </w:rPr>
              <w:t>100 ppm</w:t>
            </w:r>
          </w:p>
        </w:tc>
      </w:tr>
      <w:tr w:rsidR="00ED7D01" w14:paraId="0BB45B68" w14:textId="77777777">
        <w:trPr>
          <w:trHeight w:val="261"/>
        </w:trPr>
        <w:tc>
          <w:tcPr>
            <w:tcW w:w="3781" w:type="dxa"/>
            <w:gridSpan w:val="2"/>
          </w:tcPr>
          <w:p w14:paraId="35881213" w14:textId="77777777" w:rsidR="00ED7D01" w:rsidRDefault="003E7C34">
            <w:pPr>
              <w:pStyle w:val="TableParagraph"/>
              <w:spacing w:before="41" w:line="200" w:lineRule="exact"/>
              <w:ind w:left="410"/>
              <w:rPr>
                <w:b/>
                <w:sz w:val="18"/>
              </w:rPr>
            </w:pPr>
            <w:r>
              <w:rPr>
                <w:b/>
                <w:sz w:val="18"/>
              </w:rPr>
              <w:t>US. ACGIH Threshold Limit Values</w:t>
            </w:r>
          </w:p>
        </w:tc>
        <w:tc>
          <w:tcPr>
            <w:tcW w:w="796" w:type="dxa"/>
          </w:tcPr>
          <w:p w14:paraId="402A25E3" w14:textId="77777777" w:rsidR="00ED7D01" w:rsidRDefault="00ED7D01">
            <w:pPr>
              <w:pStyle w:val="TableParagraph"/>
              <w:rPr>
                <w:rFonts w:ascii="Times New Roman"/>
                <w:sz w:val="18"/>
              </w:rPr>
            </w:pPr>
          </w:p>
        </w:tc>
        <w:tc>
          <w:tcPr>
            <w:tcW w:w="6210" w:type="dxa"/>
            <w:gridSpan w:val="3"/>
          </w:tcPr>
          <w:p w14:paraId="2BFC5E24" w14:textId="77777777" w:rsidR="00ED7D01" w:rsidRDefault="00ED7D01">
            <w:pPr>
              <w:pStyle w:val="TableParagraph"/>
              <w:rPr>
                <w:rFonts w:ascii="Times New Roman"/>
                <w:sz w:val="18"/>
              </w:rPr>
            </w:pPr>
          </w:p>
        </w:tc>
      </w:tr>
      <w:tr w:rsidR="00ED7D01" w14:paraId="144A67B2" w14:textId="77777777">
        <w:trPr>
          <w:trHeight w:val="317"/>
        </w:trPr>
        <w:tc>
          <w:tcPr>
            <w:tcW w:w="3781" w:type="dxa"/>
            <w:gridSpan w:val="2"/>
          </w:tcPr>
          <w:p w14:paraId="21234D78" w14:textId="77777777" w:rsidR="00ED7D01" w:rsidRDefault="003E7C34">
            <w:pPr>
              <w:pStyle w:val="TableParagraph"/>
              <w:spacing w:before="3"/>
              <w:ind w:left="410"/>
              <w:rPr>
                <w:b/>
                <w:sz w:val="18"/>
              </w:rPr>
            </w:pPr>
            <w:r>
              <w:rPr>
                <w:b/>
                <w:sz w:val="18"/>
              </w:rPr>
              <w:t>Components</w:t>
            </w:r>
          </w:p>
        </w:tc>
        <w:tc>
          <w:tcPr>
            <w:tcW w:w="796" w:type="dxa"/>
            <w:tcBorders>
              <w:bottom w:val="single" w:sz="6" w:space="0" w:color="000000"/>
            </w:tcBorders>
          </w:tcPr>
          <w:p w14:paraId="625FC045" w14:textId="77777777" w:rsidR="00ED7D01" w:rsidRDefault="003E7C34">
            <w:pPr>
              <w:pStyle w:val="TableParagraph"/>
              <w:spacing w:before="3"/>
              <w:ind w:left="302"/>
              <w:rPr>
                <w:b/>
                <w:sz w:val="18"/>
              </w:rPr>
            </w:pPr>
            <w:r>
              <w:rPr>
                <w:b/>
                <w:sz w:val="18"/>
              </w:rPr>
              <w:t>Type</w:t>
            </w:r>
          </w:p>
        </w:tc>
        <w:tc>
          <w:tcPr>
            <w:tcW w:w="6210" w:type="dxa"/>
            <w:gridSpan w:val="3"/>
            <w:tcBorders>
              <w:bottom w:val="single" w:sz="6" w:space="0" w:color="000000"/>
            </w:tcBorders>
          </w:tcPr>
          <w:p w14:paraId="0E600271" w14:textId="77777777" w:rsidR="00ED7D01" w:rsidRDefault="003E7C34">
            <w:pPr>
              <w:pStyle w:val="TableParagraph"/>
              <w:spacing w:before="3"/>
              <w:ind w:left="2059" w:right="2775"/>
              <w:jc w:val="center"/>
              <w:rPr>
                <w:b/>
                <w:sz w:val="18"/>
              </w:rPr>
            </w:pPr>
            <w:r>
              <w:rPr>
                <w:b/>
                <w:sz w:val="18"/>
              </w:rPr>
              <w:t>Value</w:t>
            </w:r>
          </w:p>
        </w:tc>
      </w:tr>
      <w:tr w:rsidR="00ED7D01" w14:paraId="744183E4" w14:textId="77777777">
        <w:trPr>
          <w:trHeight w:val="470"/>
        </w:trPr>
        <w:tc>
          <w:tcPr>
            <w:tcW w:w="3781" w:type="dxa"/>
            <w:gridSpan w:val="2"/>
          </w:tcPr>
          <w:p w14:paraId="0578C573" w14:textId="77777777" w:rsidR="00ED7D01" w:rsidRDefault="003E7C34">
            <w:pPr>
              <w:pStyle w:val="TableParagraph"/>
              <w:spacing w:before="38" w:line="216" w:lineRule="exact"/>
              <w:ind w:left="410" w:right="1656"/>
              <w:rPr>
                <w:sz w:val="18"/>
              </w:rPr>
            </w:pPr>
            <w:r>
              <w:rPr>
                <w:sz w:val="18"/>
              </w:rPr>
              <w:t>ETHYLBENZENE (CAS 100-41-4)</w:t>
            </w:r>
          </w:p>
        </w:tc>
        <w:tc>
          <w:tcPr>
            <w:tcW w:w="796" w:type="dxa"/>
            <w:tcBorders>
              <w:top w:val="single" w:sz="6" w:space="0" w:color="000000"/>
            </w:tcBorders>
          </w:tcPr>
          <w:p w14:paraId="053B7F95" w14:textId="77777777" w:rsidR="00ED7D01" w:rsidRDefault="003E7C34">
            <w:pPr>
              <w:pStyle w:val="TableParagraph"/>
              <w:spacing w:before="30"/>
              <w:ind w:left="303"/>
              <w:rPr>
                <w:sz w:val="18"/>
              </w:rPr>
            </w:pPr>
            <w:r>
              <w:rPr>
                <w:sz w:val="18"/>
              </w:rPr>
              <w:t>TWA</w:t>
            </w:r>
          </w:p>
        </w:tc>
        <w:tc>
          <w:tcPr>
            <w:tcW w:w="6210" w:type="dxa"/>
            <w:gridSpan w:val="3"/>
            <w:tcBorders>
              <w:top w:val="single" w:sz="6" w:space="0" w:color="000000"/>
            </w:tcBorders>
          </w:tcPr>
          <w:p w14:paraId="569A3073" w14:textId="77777777" w:rsidR="00ED7D01" w:rsidRDefault="003E7C34">
            <w:pPr>
              <w:pStyle w:val="TableParagraph"/>
              <w:spacing w:before="30"/>
              <w:ind w:left="2157" w:right="2775"/>
              <w:jc w:val="center"/>
              <w:rPr>
                <w:sz w:val="18"/>
              </w:rPr>
            </w:pPr>
            <w:r>
              <w:rPr>
                <w:sz w:val="18"/>
              </w:rPr>
              <w:t>20 ppm</w:t>
            </w:r>
          </w:p>
        </w:tc>
      </w:tr>
      <w:tr w:rsidR="00ED7D01" w14:paraId="0F280719" w14:textId="77777777">
        <w:trPr>
          <w:trHeight w:val="234"/>
        </w:trPr>
        <w:tc>
          <w:tcPr>
            <w:tcW w:w="3781" w:type="dxa"/>
            <w:gridSpan w:val="2"/>
          </w:tcPr>
          <w:p w14:paraId="106DB30C" w14:textId="77777777" w:rsidR="00ED7D01" w:rsidRDefault="003E7C34">
            <w:pPr>
              <w:pStyle w:val="TableParagraph"/>
              <w:spacing w:before="6" w:line="207" w:lineRule="exact"/>
              <w:ind w:left="410"/>
              <w:rPr>
                <w:sz w:val="18"/>
              </w:rPr>
            </w:pPr>
            <w:r>
              <w:rPr>
                <w:sz w:val="18"/>
              </w:rPr>
              <w:t>XYLENES (CAS 1330-20-7)</w:t>
            </w:r>
          </w:p>
        </w:tc>
        <w:tc>
          <w:tcPr>
            <w:tcW w:w="796" w:type="dxa"/>
          </w:tcPr>
          <w:p w14:paraId="5B7A9884" w14:textId="77777777" w:rsidR="00ED7D01" w:rsidRDefault="003E7C34">
            <w:pPr>
              <w:pStyle w:val="TableParagraph"/>
              <w:spacing w:before="6" w:line="207" w:lineRule="exact"/>
              <w:ind w:left="303"/>
              <w:rPr>
                <w:sz w:val="18"/>
              </w:rPr>
            </w:pPr>
            <w:r>
              <w:rPr>
                <w:sz w:val="18"/>
              </w:rPr>
              <w:t>STEL</w:t>
            </w:r>
          </w:p>
        </w:tc>
        <w:tc>
          <w:tcPr>
            <w:tcW w:w="6210" w:type="dxa"/>
            <w:gridSpan w:val="3"/>
          </w:tcPr>
          <w:p w14:paraId="0939F2E6" w14:textId="77777777" w:rsidR="00ED7D01" w:rsidRDefault="003E7C34">
            <w:pPr>
              <w:pStyle w:val="TableParagraph"/>
              <w:spacing w:before="6" w:line="207" w:lineRule="exact"/>
              <w:ind w:left="2255" w:right="2775"/>
              <w:jc w:val="center"/>
              <w:rPr>
                <w:sz w:val="18"/>
              </w:rPr>
            </w:pPr>
            <w:r>
              <w:rPr>
                <w:sz w:val="18"/>
              </w:rPr>
              <w:t>150 ppm</w:t>
            </w:r>
          </w:p>
        </w:tc>
      </w:tr>
      <w:tr w:rsidR="00ED7D01" w14:paraId="34A73799" w14:textId="77777777">
        <w:trPr>
          <w:trHeight w:val="227"/>
        </w:trPr>
        <w:tc>
          <w:tcPr>
            <w:tcW w:w="3781" w:type="dxa"/>
            <w:gridSpan w:val="2"/>
          </w:tcPr>
          <w:p w14:paraId="0DA4FDA3" w14:textId="77777777" w:rsidR="00ED7D01" w:rsidRDefault="00ED7D01">
            <w:pPr>
              <w:pStyle w:val="TableParagraph"/>
              <w:rPr>
                <w:rFonts w:ascii="Times New Roman"/>
                <w:sz w:val="16"/>
              </w:rPr>
            </w:pPr>
          </w:p>
        </w:tc>
        <w:tc>
          <w:tcPr>
            <w:tcW w:w="796" w:type="dxa"/>
          </w:tcPr>
          <w:p w14:paraId="0DA3087F" w14:textId="77777777" w:rsidR="00ED7D01" w:rsidRDefault="003E7C34">
            <w:pPr>
              <w:pStyle w:val="TableParagraph"/>
              <w:spacing w:before="10" w:line="197" w:lineRule="exact"/>
              <w:ind w:left="303"/>
              <w:rPr>
                <w:sz w:val="18"/>
              </w:rPr>
            </w:pPr>
            <w:r>
              <w:rPr>
                <w:sz w:val="18"/>
              </w:rPr>
              <w:t>TWA</w:t>
            </w:r>
          </w:p>
        </w:tc>
        <w:tc>
          <w:tcPr>
            <w:tcW w:w="6210" w:type="dxa"/>
            <w:gridSpan w:val="3"/>
          </w:tcPr>
          <w:p w14:paraId="42899F0B" w14:textId="77777777" w:rsidR="00ED7D01" w:rsidRDefault="003E7C34">
            <w:pPr>
              <w:pStyle w:val="TableParagraph"/>
              <w:spacing w:before="10" w:line="197" w:lineRule="exact"/>
              <w:ind w:left="2255" w:right="2775"/>
              <w:jc w:val="center"/>
              <w:rPr>
                <w:sz w:val="18"/>
              </w:rPr>
            </w:pPr>
            <w:r>
              <w:rPr>
                <w:sz w:val="18"/>
              </w:rPr>
              <w:t>100 ppm</w:t>
            </w:r>
          </w:p>
        </w:tc>
      </w:tr>
      <w:tr w:rsidR="00ED7D01" w14:paraId="17E7F94D" w14:textId="77777777">
        <w:trPr>
          <w:trHeight w:val="300"/>
        </w:trPr>
        <w:tc>
          <w:tcPr>
            <w:tcW w:w="10787" w:type="dxa"/>
            <w:gridSpan w:val="6"/>
          </w:tcPr>
          <w:p w14:paraId="0E0CB0D1" w14:textId="77777777" w:rsidR="00ED7D01" w:rsidRDefault="003E7C34">
            <w:pPr>
              <w:pStyle w:val="TableParagraph"/>
              <w:spacing w:before="82" w:line="197" w:lineRule="exact"/>
              <w:ind w:left="410"/>
              <w:rPr>
                <w:b/>
                <w:sz w:val="18"/>
              </w:rPr>
            </w:pPr>
            <w:r>
              <w:rPr>
                <w:b/>
                <w:sz w:val="18"/>
              </w:rPr>
              <w:t>US. NIOSH: Pocket Guide to Chemical Hazards</w:t>
            </w:r>
          </w:p>
        </w:tc>
      </w:tr>
      <w:tr w:rsidR="00ED7D01" w14:paraId="597BD7F9" w14:textId="77777777">
        <w:trPr>
          <w:trHeight w:val="320"/>
        </w:trPr>
        <w:tc>
          <w:tcPr>
            <w:tcW w:w="3781" w:type="dxa"/>
            <w:gridSpan w:val="2"/>
          </w:tcPr>
          <w:p w14:paraId="3953BB5E" w14:textId="77777777" w:rsidR="00ED7D01" w:rsidRDefault="003E7C34">
            <w:pPr>
              <w:pStyle w:val="TableParagraph"/>
              <w:ind w:left="410"/>
              <w:rPr>
                <w:b/>
                <w:sz w:val="18"/>
              </w:rPr>
            </w:pPr>
            <w:r>
              <w:rPr>
                <w:b/>
                <w:sz w:val="18"/>
              </w:rPr>
              <w:t>Components</w:t>
            </w:r>
          </w:p>
        </w:tc>
        <w:tc>
          <w:tcPr>
            <w:tcW w:w="796" w:type="dxa"/>
            <w:tcBorders>
              <w:bottom w:val="single" w:sz="6" w:space="0" w:color="000000"/>
            </w:tcBorders>
          </w:tcPr>
          <w:p w14:paraId="5C47C80F" w14:textId="77777777" w:rsidR="00ED7D01" w:rsidRDefault="003E7C34">
            <w:pPr>
              <w:pStyle w:val="TableParagraph"/>
              <w:ind w:left="302"/>
              <w:rPr>
                <w:b/>
                <w:sz w:val="18"/>
              </w:rPr>
            </w:pPr>
            <w:r>
              <w:rPr>
                <w:b/>
                <w:sz w:val="18"/>
              </w:rPr>
              <w:t>Type</w:t>
            </w:r>
          </w:p>
        </w:tc>
        <w:tc>
          <w:tcPr>
            <w:tcW w:w="6210" w:type="dxa"/>
            <w:gridSpan w:val="3"/>
            <w:tcBorders>
              <w:bottom w:val="single" w:sz="6" w:space="0" w:color="000000"/>
            </w:tcBorders>
          </w:tcPr>
          <w:p w14:paraId="48D2C928" w14:textId="77777777" w:rsidR="00ED7D01" w:rsidRDefault="003E7C34">
            <w:pPr>
              <w:pStyle w:val="TableParagraph"/>
              <w:ind w:left="2059" w:right="2775"/>
              <w:jc w:val="center"/>
              <w:rPr>
                <w:b/>
                <w:sz w:val="18"/>
              </w:rPr>
            </w:pPr>
            <w:r>
              <w:rPr>
                <w:b/>
                <w:sz w:val="18"/>
              </w:rPr>
              <w:t>Value</w:t>
            </w:r>
          </w:p>
        </w:tc>
      </w:tr>
      <w:tr w:rsidR="00ED7D01" w14:paraId="6AAB8F8F" w14:textId="77777777">
        <w:trPr>
          <w:trHeight w:val="470"/>
        </w:trPr>
        <w:tc>
          <w:tcPr>
            <w:tcW w:w="3781" w:type="dxa"/>
            <w:gridSpan w:val="2"/>
          </w:tcPr>
          <w:p w14:paraId="7F19607E" w14:textId="77777777" w:rsidR="00ED7D01" w:rsidRDefault="003E7C34">
            <w:pPr>
              <w:pStyle w:val="TableParagraph"/>
              <w:spacing w:before="38" w:line="216" w:lineRule="exact"/>
              <w:ind w:left="409" w:right="1656"/>
              <w:rPr>
                <w:sz w:val="18"/>
              </w:rPr>
            </w:pPr>
            <w:r>
              <w:rPr>
                <w:sz w:val="18"/>
              </w:rPr>
              <w:t>ETHYLBENZENE (CAS 100-41-4)</w:t>
            </w:r>
          </w:p>
        </w:tc>
        <w:tc>
          <w:tcPr>
            <w:tcW w:w="796" w:type="dxa"/>
            <w:tcBorders>
              <w:top w:val="single" w:sz="6" w:space="0" w:color="000000"/>
            </w:tcBorders>
          </w:tcPr>
          <w:p w14:paraId="0B97B757" w14:textId="77777777" w:rsidR="00ED7D01" w:rsidRDefault="003E7C34">
            <w:pPr>
              <w:pStyle w:val="TableParagraph"/>
              <w:spacing w:before="31"/>
              <w:ind w:left="303"/>
              <w:rPr>
                <w:sz w:val="18"/>
              </w:rPr>
            </w:pPr>
            <w:r>
              <w:rPr>
                <w:sz w:val="18"/>
              </w:rPr>
              <w:t>STEL</w:t>
            </w:r>
          </w:p>
        </w:tc>
        <w:tc>
          <w:tcPr>
            <w:tcW w:w="6210" w:type="dxa"/>
            <w:gridSpan w:val="3"/>
            <w:tcBorders>
              <w:top w:val="single" w:sz="6" w:space="0" w:color="000000"/>
            </w:tcBorders>
          </w:tcPr>
          <w:p w14:paraId="566137EE" w14:textId="77777777" w:rsidR="00ED7D01" w:rsidRDefault="003E7C34">
            <w:pPr>
              <w:pStyle w:val="TableParagraph"/>
              <w:spacing w:before="31"/>
              <w:ind w:left="2474" w:right="2775"/>
              <w:jc w:val="center"/>
              <w:rPr>
                <w:sz w:val="18"/>
              </w:rPr>
            </w:pPr>
            <w:r>
              <w:rPr>
                <w:sz w:val="18"/>
              </w:rPr>
              <w:t>545 mg/m3</w:t>
            </w:r>
          </w:p>
        </w:tc>
      </w:tr>
      <w:tr w:rsidR="00ED7D01" w14:paraId="1D05C6A3" w14:textId="77777777">
        <w:trPr>
          <w:trHeight w:val="234"/>
        </w:trPr>
        <w:tc>
          <w:tcPr>
            <w:tcW w:w="3781" w:type="dxa"/>
            <w:gridSpan w:val="2"/>
          </w:tcPr>
          <w:p w14:paraId="52AF4294" w14:textId="77777777" w:rsidR="00ED7D01" w:rsidRDefault="00ED7D01">
            <w:pPr>
              <w:pStyle w:val="TableParagraph"/>
              <w:rPr>
                <w:rFonts w:ascii="Times New Roman"/>
                <w:sz w:val="16"/>
              </w:rPr>
            </w:pPr>
          </w:p>
        </w:tc>
        <w:tc>
          <w:tcPr>
            <w:tcW w:w="796" w:type="dxa"/>
          </w:tcPr>
          <w:p w14:paraId="289A1B9B" w14:textId="77777777" w:rsidR="00ED7D01" w:rsidRDefault="00ED7D01">
            <w:pPr>
              <w:pStyle w:val="TableParagraph"/>
              <w:rPr>
                <w:rFonts w:ascii="Times New Roman"/>
                <w:sz w:val="16"/>
              </w:rPr>
            </w:pPr>
          </w:p>
        </w:tc>
        <w:tc>
          <w:tcPr>
            <w:tcW w:w="6210" w:type="dxa"/>
            <w:gridSpan w:val="3"/>
          </w:tcPr>
          <w:p w14:paraId="3B21DC1B" w14:textId="77777777" w:rsidR="00ED7D01" w:rsidRDefault="003E7C34">
            <w:pPr>
              <w:pStyle w:val="TableParagraph"/>
              <w:spacing w:before="6" w:line="207" w:lineRule="exact"/>
              <w:ind w:left="2255" w:right="2775"/>
              <w:jc w:val="center"/>
              <w:rPr>
                <w:sz w:val="18"/>
              </w:rPr>
            </w:pPr>
            <w:r>
              <w:rPr>
                <w:sz w:val="18"/>
              </w:rPr>
              <w:t>125 ppm</w:t>
            </w:r>
          </w:p>
        </w:tc>
      </w:tr>
      <w:tr w:rsidR="00ED7D01" w14:paraId="72D2A171" w14:textId="77777777">
        <w:trPr>
          <w:trHeight w:val="237"/>
        </w:trPr>
        <w:tc>
          <w:tcPr>
            <w:tcW w:w="3781" w:type="dxa"/>
            <w:gridSpan w:val="2"/>
          </w:tcPr>
          <w:p w14:paraId="01A211FE" w14:textId="77777777" w:rsidR="00ED7D01" w:rsidRDefault="00ED7D01">
            <w:pPr>
              <w:pStyle w:val="TableParagraph"/>
              <w:rPr>
                <w:rFonts w:ascii="Times New Roman"/>
                <w:sz w:val="16"/>
              </w:rPr>
            </w:pPr>
          </w:p>
        </w:tc>
        <w:tc>
          <w:tcPr>
            <w:tcW w:w="796" w:type="dxa"/>
          </w:tcPr>
          <w:p w14:paraId="4198E848" w14:textId="77777777" w:rsidR="00ED7D01" w:rsidRDefault="003E7C34">
            <w:pPr>
              <w:pStyle w:val="TableParagraph"/>
              <w:spacing w:before="10" w:line="207" w:lineRule="exact"/>
              <w:ind w:left="303"/>
              <w:rPr>
                <w:sz w:val="18"/>
              </w:rPr>
            </w:pPr>
            <w:r>
              <w:rPr>
                <w:sz w:val="18"/>
              </w:rPr>
              <w:t>TWA</w:t>
            </w:r>
          </w:p>
        </w:tc>
        <w:tc>
          <w:tcPr>
            <w:tcW w:w="6210" w:type="dxa"/>
            <w:gridSpan w:val="3"/>
          </w:tcPr>
          <w:p w14:paraId="2213F60A" w14:textId="77777777" w:rsidR="00ED7D01" w:rsidRDefault="003E7C34">
            <w:pPr>
              <w:pStyle w:val="TableParagraph"/>
              <w:spacing w:before="10" w:line="207" w:lineRule="exact"/>
              <w:ind w:left="2474" w:right="2775"/>
              <w:jc w:val="center"/>
              <w:rPr>
                <w:sz w:val="18"/>
              </w:rPr>
            </w:pPr>
            <w:r>
              <w:rPr>
                <w:sz w:val="18"/>
              </w:rPr>
              <w:t>435 mg/m3</w:t>
            </w:r>
          </w:p>
        </w:tc>
      </w:tr>
      <w:tr w:rsidR="00ED7D01" w14:paraId="0D167100" w14:textId="77777777">
        <w:trPr>
          <w:trHeight w:val="271"/>
        </w:trPr>
        <w:tc>
          <w:tcPr>
            <w:tcW w:w="3781" w:type="dxa"/>
            <w:gridSpan w:val="2"/>
          </w:tcPr>
          <w:p w14:paraId="158854A7" w14:textId="77777777" w:rsidR="00ED7D01" w:rsidRDefault="00ED7D01">
            <w:pPr>
              <w:pStyle w:val="TableParagraph"/>
              <w:rPr>
                <w:rFonts w:ascii="Times New Roman"/>
                <w:sz w:val="18"/>
              </w:rPr>
            </w:pPr>
          </w:p>
        </w:tc>
        <w:tc>
          <w:tcPr>
            <w:tcW w:w="796" w:type="dxa"/>
          </w:tcPr>
          <w:p w14:paraId="2A245406" w14:textId="77777777" w:rsidR="00ED7D01" w:rsidRDefault="00ED7D01">
            <w:pPr>
              <w:pStyle w:val="TableParagraph"/>
              <w:rPr>
                <w:rFonts w:ascii="Times New Roman"/>
                <w:sz w:val="18"/>
              </w:rPr>
            </w:pPr>
          </w:p>
        </w:tc>
        <w:tc>
          <w:tcPr>
            <w:tcW w:w="6210" w:type="dxa"/>
            <w:gridSpan w:val="3"/>
          </w:tcPr>
          <w:p w14:paraId="4EB83D59" w14:textId="77777777" w:rsidR="00ED7D01" w:rsidRDefault="003E7C34">
            <w:pPr>
              <w:pStyle w:val="TableParagraph"/>
              <w:spacing w:before="10"/>
              <w:ind w:left="2255" w:right="2775"/>
              <w:jc w:val="center"/>
              <w:rPr>
                <w:sz w:val="18"/>
              </w:rPr>
            </w:pPr>
            <w:r>
              <w:rPr>
                <w:sz w:val="18"/>
              </w:rPr>
              <w:t>100 ppm</w:t>
            </w:r>
          </w:p>
        </w:tc>
      </w:tr>
      <w:tr w:rsidR="00ED7D01" w14:paraId="64BF571C" w14:textId="77777777">
        <w:trPr>
          <w:trHeight w:val="261"/>
        </w:trPr>
        <w:tc>
          <w:tcPr>
            <w:tcW w:w="3781" w:type="dxa"/>
            <w:gridSpan w:val="2"/>
          </w:tcPr>
          <w:p w14:paraId="30F9D588" w14:textId="77777777" w:rsidR="00ED7D01" w:rsidRDefault="003E7C34">
            <w:pPr>
              <w:pStyle w:val="TableParagraph"/>
              <w:spacing w:before="43" w:line="197" w:lineRule="exact"/>
              <w:ind w:left="50"/>
              <w:rPr>
                <w:b/>
                <w:sz w:val="18"/>
              </w:rPr>
            </w:pPr>
            <w:r>
              <w:rPr>
                <w:b/>
                <w:sz w:val="18"/>
              </w:rPr>
              <w:t>Biological limit values</w:t>
            </w:r>
          </w:p>
        </w:tc>
        <w:tc>
          <w:tcPr>
            <w:tcW w:w="796" w:type="dxa"/>
          </w:tcPr>
          <w:p w14:paraId="7B8195A6" w14:textId="77777777" w:rsidR="00ED7D01" w:rsidRDefault="00ED7D01">
            <w:pPr>
              <w:pStyle w:val="TableParagraph"/>
              <w:rPr>
                <w:rFonts w:ascii="Times New Roman"/>
                <w:sz w:val="18"/>
              </w:rPr>
            </w:pPr>
          </w:p>
        </w:tc>
        <w:tc>
          <w:tcPr>
            <w:tcW w:w="6210" w:type="dxa"/>
            <w:gridSpan w:val="3"/>
          </w:tcPr>
          <w:p w14:paraId="3556F9F1" w14:textId="77777777" w:rsidR="00ED7D01" w:rsidRDefault="00ED7D01">
            <w:pPr>
              <w:pStyle w:val="TableParagraph"/>
              <w:rPr>
                <w:rFonts w:ascii="Times New Roman"/>
                <w:sz w:val="18"/>
              </w:rPr>
            </w:pPr>
          </w:p>
        </w:tc>
      </w:tr>
      <w:tr w:rsidR="00ED7D01" w14:paraId="3FA50271" w14:textId="77777777">
        <w:trPr>
          <w:trHeight w:val="264"/>
        </w:trPr>
        <w:tc>
          <w:tcPr>
            <w:tcW w:w="10787" w:type="dxa"/>
            <w:gridSpan w:val="6"/>
          </w:tcPr>
          <w:p w14:paraId="1B7DAEBB" w14:textId="77777777" w:rsidR="00ED7D01" w:rsidRDefault="003E7C34">
            <w:pPr>
              <w:pStyle w:val="TableParagraph"/>
              <w:spacing w:before="46" w:line="197" w:lineRule="exact"/>
              <w:ind w:left="410"/>
              <w:rPr>
                <w:b/>
                <w:sz w:val="18"/>
              </w:rPr>
            </w:pPr>
            <w:r>
              <w:rPr>
                <w:b/>
                <w:sz w:val="18"/>
              </w:rPr>
              <w:t>US. ACGIH. BEIs. Biological Exposure Indices</w:t>
            </w:r>
          </w:p>
        </w:tc>
      </w:tr>
      <w:tr w:rsidR="00ED7D01" w14:paraId="119A40AE" w14:textId="77777777">
        <w:trPr>
          <w:trHeight w:val="320"/>
        </w:trPr>
        <w:tc>
          <w:tcPr>
            <w:tcW w:w="2595" w:type="dxa"/>
          </w:tcPr>
          <w:p w14:paraId="385B7FF8" w14:textId="77777777" w:rsidR="00ED7D01" w:rsidRDefault="003E7C34">
            <w:pPr>
              <w:pStyle w:val="TableParagraph"/>
              <w:ind w:left="410"/>
              <w:rPr>
                <w:b/>
                <w:sz w:val="18"/>
              </w:rPr>
            </w:pPr>
            <w:r>
              <w:rPr>
                <w:b/>
                <w:sz w:val="18"/>
              </w:rPr>
              <w:t>Components</w:t>
            </w:r>
          </w:p>
        </w:tc>
        <w:tc>
          <w:tcPr>
            <w:tcW w:w="1186" w:type="dxa"/>
            <w:tcBorders>
              <w:bottom w:val="single" w:sz="6" w:space="0" w:color="000000"/>
            </w:tcBorders>
          </w:tcPr>
          <w:p w14:paraId="29491B8C" w14:textId="77777777" w:rsidR="00ED7D01" w:rsidRDefault="003E7C34">
            <w:pPr>
              <w:pStyle w:val="TableParagraph"/>
              <w:ind w:left="78"/>
              <w:rPr>
                <w:b/>
                <w:sz w:val="18"/>
              </w:rPr>
            </w:pPr>
            <w:r>
              <w:rPr>
                <w:b/>
                <w:sz w:val="18"/>
              </w:rPr>
              <w:t>Value</w:t>
            </w:r>
          </w:p>
        </w:tc>
        <w:tc>
          <w:tcPr>
            <w:tcW w:w="2242" w:type="dxa"/>
            <w:gridSpan w:val="2"/>
            <w:tcBorders>
              <w:bottom w:val="single" w:sz="6" w:space="0" w:color="000000"/>
            </w:tcBorders>
          </w:tcPr>
          <w:p w14:paraId="74B28427" w14:textId="77777777" w:rsidR="00ED7D01" w:rsidRDefault="003E7C34">
            <w:pPr>
              <w:pStyle w:val="TableParagraph"/>
              <w:ind w:left="857"/>
              <w:rPr>
                <w:b/>
                <w:sz w:val="18"/>
              </w:rPr>
            </w:pPr>
            <w:r>
              <w:rPr>
                <w:b/>
                <w:sz w:val="18"/>
              </w:rPr>
              <w:t>Determinant</w:t>
            </w:r>
          </w:p>
        </w:tc>
        <w:tc>
          <w:tcPr>
            <w:tcW w:w="1299" w:type="dxa"/>
            <w:tcBorders>
              <w:bottom w:val="single" w:sz="6" w:space="0" w:color="000000"/>
            </w:tcBorders>
          </w:tcPr>
          <w:p w14:paraId="7F84B224" w14:textId="77777777" w:rsidR="00ED7D01" w:rsidRDefault="003E7C34">
            <w:pPr>
              <w:pStyle w:val="TableParagraph"/>
              <w:ind w:left="189"/>
              <w:rPr>
                <w:b/>
                <w:sz w:val="18"/>
              </w:rPr>
            </w:pPr>
            <w:r>
              <w:rPr>
                <w:b/>
                <w:sz w:val="18"/>
              </w:rPr>
              <w:t>Specimen</w:t>
            </w:r>
          </w:p>
        </w:tc>
        <w:tc>
          <w:tcPr>
            <w:tcW w:w="3465" w:type="dxa"/>
            <w:tcBorders>
              <w:bottom w:val="single" w:sz="6" w:space="0" w:color="000000"/>
            </w:tcBorders>
          </w:tcPr>
          <w:p w14:paraId="20B31786" w14:textId="77777777" w:rsidR="00ED7D01" w:rsidRDefault="003E7C34">
            <w:pPr>
              <w:pStyle w:val="TableParagraph"/>
              <w:ind w:left="94" w:right="1990"/>
              <w:jc w:val="center"/>
              <w:rPr>
                <w:b/>
                <w:sz w:val="18"/>
              </w:rPr>
            </w:pPr>
            <w:r>
              <w:rPr>
                <w:b/>
                <w:sz w:val="18"/>
              </w:rPr>
              <w:t>Sampling Time</w:t>
            </w:r>
          </w:p>
        </w:tc>
      </w:tr>
      <w:tr w:rsidR="00ED7D01" w14:paraId="3228B402" w14:textId="77777777">
        <w:trPr>
          <w:trHeight w:val="1118"/>
        </w:trPr>
        <w:tc>
          <w:tcPr>
            <w:tcW w:w="2595" w:type="dxa"/>
          </w:tcPr>
          <w:p w14:paraId="65B0143F" w14:textId="77777777" w:rsidR="00ED7D01" w:rsidRDefault="003E7C34">
            <w:pPr>
              <w:pStyle w:val="TableParagraph"/>
              <w:spacing w:before="31"/>
              <w:ind w:left="409" w:right="470"/>
              <w:rPr>
                <w:sz w:val="18"/>
              </w:rPr>
            </w:pPr>
            <w:r>
              <w:rPr>
                <w:sz w:val="18"/>
              </w:rPr>
              <w:t>ETHYLBENZENE (CAS 100-41-4)</w:t>
            </w:r>
          </w:p>
        </w:tc>
        <w:tc>
          <w:tcPr>
            <w:tcW w:w="1186" w:type="dxa"/>
            <w:tcBorders>
              <w:top w:val="single" w:sz="6" w:space="0" w:color="000000"/>
            </w:tcBorders>
          </w:tcPr>
          <w:p w14:paraId="2F05A834" w14:textId="77777777" w:rsidR="00ED7D01" w:rsidRDefault="003E7C34">
            <w:pPr>
              <w:pStyle w:val="TableParagraph"/>
              <w:spacing w:before="31"/>
              <w:ind w:left="78"/>
              <w:rPr>
                <w:sz w:val="18"/>
              </w:rPr>
            </w:pPr>
            <w:r>
              <w:rPr>
                <w:sz w:val="18"/>
              </w:rPr>
              <w:t>0.15 g/g</w:t>
            </w:r>
          </w:p>
        </w:tc>
        <w:tc>
          <w:tcPr>
            <w:tcW w:w="2242" w:type="dxa"/>
            <w:gridSpan w:val="2"/>
            <w:tcBorders>
              <w:top w:val="single" w:sz="6" w:space="0" w:color="000000"/>
            </w:tcBorders>
          </w:tcPr>
          <w:p w14:paraId="07129B46" w14:textId="77777777" w:rsidR="00ED7D01" w:rsidRDefault="003E7C34">
            <w:pPr>
              <w:pStyle w:val="TableParagraph"/>
              <w:spacing w:before="38" w:line="216" w:lineRule="exact"/>
              <w:ind w:left="857" w:right="167"/>
              <w:rPr>
                <w:sz w:val="18"/>
              </w:rPr>
            </w:pPr>
            <w:r>
              <w:rPr>
                <w:sz w:val="18"/>
              </w:rPr>
              <w:t xml:space="preserve">Sum of </w:t>
            </w:r>
            <w:proofErr w:type="spellStart"/>
            <w:r>
              <w:rPr>
                <w:sz w:val="18"/>
              </w:rPr>
              <w:t>mandelic</w:t>
            </w:r>
            <w:proofErr w:type="spellEnd"/>
            <w:r>
              <w:rPr>
                <w:sz w:val="18"/>
              </w:rPr>
              <w:t xml:space="preserve"> acid and </w:t>
            </w:r>
            <w:proofErr w:type="spellStart"/>
            <w:r>
              <w:rPr>
                <w:sz w:val="18"/>
              </w:rPr>
              <w:t>phenylglyoxylic</w:t>
            </w:r>
            <w:proofErr w:type="spellEnd"/>
            <w:r>
              <w:rPr>
                <w:sz w:val="18"/>
              </w:rPr>
              <w:t xml:space="preserve"> acid</w:t>
            </w:r>
          </w:p>
        </w:tc>
        <w:tc>
          <w:tcPr>
            <w:tcW w:w="1299" w:type="dxa"/>
            <w:tcBorders>
              <w:top w:val="single" w:sz="6" w:space="0" w:color="000000"/>
            </w:tcBorders>
          </w:tcPr>
          <w:p w14:paraId="6FDB91BC" w14:textId="77777777" w:rsidR="00ED7D01" w:rsidRDefault="003E7C34">
            <w:pPr>
              <w:pStyle w:val="TableParagraph"/>
              <w:spacing w:before="31"/>
              <w:ind w:left="190" w:right="91"/>
              <w:rPr>
                <w:sz w:val="18"/>
              </w:rPr>
            </w:pPr>
            <w:r>
              <w:rPr>
                <w:sz w:val="18"/>
              </w:rPr>
              <w:t>Creatinine in urine</w:t>
            </w:r>
          </w:p>
        </w:tc>
        <w:tc>
          <w:tcPr>
            <w:tcW w:w="3465" w:type="dxa"/>
            <w:tcBorders>
              <w:top w:val="single" w:sz="6" w:space="0" w:color="000000"/>
            </w:tcBorders>
          </w:tcPr>
          <w:p w14:paraId="5572DA2C" w14:textId="77777777" w:rsidR="00ED7D01" w:rsidRDefault="003E7C34">
            <w:pPr>
              <w:pStyle w:val="TableParagraph"/>
              <w:spacing w:before="33"/>
              <w:ind w:right="1886"/>
              <w:jc w:val="center"/>
              <w:rPr>
                <w:sz w:val="18"/>
              </w:rPr>
            </w:pPr>
            <w:r>
              <w:rPr>
                <w:sz w:val="18"/>
              </w:rPr>
              <w:t>*</w:t>
            </w:r>
          </w:p>
        </w:tc>
      </w:tr>
      <w:tr w:rsidR="00ED7D01" w14:paraId="31079937" w14:textId="77777777">
        <w:trPr>
          <w:trHeight w:val="439"/>
        </w:trPr>
        <w:tc>
          <w:tcPr>
            <w:tcW w:w="2595" w:type="dxa"/>
          </w:tcPr>
          <w:p w14:paraId="5E8E8B63" w14:textId="77777777" w:rsidR="00ED7D01" w:rsidRDefault="003E7C34">
            <w:pPr>
              <w:pStyle w:val="TableParagraph"/>
              <w:spacing w:before="6"/>
              <w:ind w:left="409"/>
              <w:rPr>
                <w:sz w:val="18"/>
              </w:rPr>
            </w:pPr>
            <w:r>
              <w:rPr>
                <w:sz w:val="18"/>
              </w:rPr>
              <w:t>XYLENES (CAS 1330-20-7)</w:t>
            </w:r>
          </w:p>
        </w:tc>
        <w:tc>
          <w:tcPr>
            <w:tcW w:w="1186" w:type="dxa"/>
          </w:tcPr>
          <w:p w14:paraId="1D864CED" w14:textId="77777777" w:rsidR="00ED7D01" w:rsidRDefault="003E7C34">
            <w:pPr>
              <w:pStyle w:val="TableParagraph"/>
              <w:spacing w:before="6"/>
              <w:ind w:left="78"/>
              <w:rPr>
                <w:sz w:val="18"/>
              </w:rPr>
            </w:pPr>
            <w:r>
              <w:rPr>
                <w:sz w:val="18"/>
              </w:rPr>
              <w:t>1.5 g/g</w:t>
            </w:r>
          </w:p>
        </w:tc>
        <w:tc>
          <w:tcPr>
            <w:tcW w:w="2242" w:type="dxa"/>
            <w:gridSpan w:val="2"/>
          </w:tcPr>
          <w:p w14:paraId="4441F285" w14:textId="77777777" w:rsidR="00ED7D01" w:rsidRDefault="003E7C34">
            <w:pPr>
              <w:pStyle w:val="TableParagraph"/>
              <w:spacing w:before="14" w:line="216" w:lineRule="exact"/>
              <w:ind w:left="857" w:right="210"/>
              <w:rPr>
                <w:sz w:val="18"/>
              </w:rPr>
            </w:pPr>
            <w:proofErr w:type="spellStart"/>
            <w:r>
              <w:rPr>
                <w:sz w:val="18"/>
              </w:rPr>
              <w:t>Methylhippuric</w:t>
            </w:r>
            <w:proofErr w:type="spellEnd"/>
            <w:r>
              <w:rPr>
                <w:sz w:val="18"/>
              </w:rPr>
              <w:t xml:space="preserve"> acids</w:t>
            </w:r>
          </w:p>
        </w:tc>
        <w:tc>
          <w:tcPr>
            <w:tcW w:w="1299" w:type="dxa"/>
          </w:tcPr>
          <w:p w14:paraId="3101AAAA" w14:textId="77777777" w:rsidR="00ED7D01" w:rsidRDefault="003E7C34">
            <w:pPr>
              <w:pStyle w:val="TableParagraph"/>
              <w:spacing w:before="14" w:line="216" w:lineRule="exact"/>
              <w:ind w:left="190" w:right="91"/>
              <w:rPr>
                <w:sz w:val="18"/>
              </w:rPr>
            </w:pPr>
            <w:r>
              <w:rPr>
                <w:sz w:val="18"/>
              </w:rPr>
              <w:t>Creatinine in urine</w:t>
            </w:r>
          </w:p>
        </w:tc>
        <w:tc>
          <w:tcPr>
            <w:tcW w:w="3465" w:type="dxa"/>
          </w:tcPr>
          <w:p w14:paraId="27FD0723" w14:textId="77777777" w:rsidR="00ED7D01" w:rsidRDefault="003E7C34">
            <w:pPr>
              <w:pStyle w:val="TableParagraph"/>
              <w:spacing w:before="9"/>
              <w:ind w:right="1886"/>
              <w:jc w:val="center"/>
              <w:rPr>
                <w:sz w:val="18"/>
              </w:rPr>
            </w:pPr>
            <w:r>
              <w:rPr>
                <w:sz w:val="18"/>
              </w:rPr>
              <w:t>*</w:t>
            </w:r>
          </w:p>
        </w:tc>
      </w:tr>
    </w:tbl>
    <w:p w14:paraId="0B8DA21C" w14:textId="77777777" w:rsidR="00ED7D01" w:rsidRDefault="003E7C34">
      <w:pPr>
        <w:pStyle w:val="BodyText"/>
        <w:spacing w:before="61"/>
        <w:ind w:left="519"/>
      </w:pPr>
      <w:r>
        <w:t>* - For sampling details, please see the source document.</w:t>
      </w:r>
    </w:p>
    <w:p w14:paraId="5390B874" w14:textId="77777777" w:rsidR="00ED7D01" w:rsidRDefault="00ED7D01">
      <w:pPr>
        <w:sectPr w:rsidR="00ED7D01">
          <w:pgSz w:w="11900" w:h="16840"/>
          <w:pgMar w:top="420" w:right="240" w:bottom="940" w:left="560" w:header="0" w:footer="753" w:gutter="0"/>
          <w:cols w:space="720"/>
        </w:sectPr>
      </w:pPr>
    </w:p>
    <w:p w14:paraId="72012164" w14:textId="77777777" w:rsidR="00ED7D01" w:rsidRDefault="003E7C34">
      <w:pPr>
        <w:pStyle w:val="Heading2"/>
        <w:spacing w:before="61"/>
        <w:ind w:right="23"/>
      </w:pPr>
      <w:r>
        <w:t>Appropriate engineering controls</w:t>
      </w:r>
    </w:p>
    <w:p w14:paraId="306ADEB5" w14:textId="77777777" w:rsidR="00ED7D01" w:rsidRDefault="003E7C34">
      <w:pPr>
        <w:pStyle w:val="BodyText"/>
        <w:spacing w:before="61"/>
        <w:ind w:left="159" w:right="108"/>
      </w:pPr>
      <w:r>
        <w:br w:type="column"/>
      </w:r>
      <w:r>
        <w:t>Explosion-proof general and local exhaust ventilation. Good general ventilation (typically 10 air changes per hour) should be used. Ventilation rates should be matched to conditions. If applicable, use process enclosures, local exhaust ventilation, or other engineering controls to maintain airborne levels below recommended exposure limits. If exposure limits have not been established, maintain airborne levels to an acceptable level. Provide eyewash station. Eye wash fountain and emergency showers are recommended. An eye wash and safety shower must be available in the immediate work area.</w:t>
      </w:r>
    </w:p>
    <w:p w14:paraId="0EEE9674" w14:textId="77777777" w:rsidR="00ED7D01" w:rsidRDefault="00ED7D01">
      <w:pPr>
        <w:sectPr w:rsidR="00ED7D01">
          <w:type w:val="continuous"/>
          <w:pgSz w:w="11900" w:h="16840"/>
          <w:pgMar w:top="380" w:right="240" w:bottom="940" w:left="560" w:header="720" w:footer="720" w:gutter="0"/>
          <w:cols w:num="2" w:space="720" w:equalWidth="0">
            <w:col w:w="2409" w:space="471"/>
            <w:col w:w="8220"/>
          </w:cols>
        </w:sectPr>
      </w:pPr>
    </w:p>
    <w:p w14:paraId="720EABAA" w14:textId="77777777" w:rsidR="00ED7D01" w:rsidRDefault="003E7C34">
      <w:pPr>
        <w:pStyle w:val="Heading2"/>
        <w:spacing w:before="73"/>
      </w:pPr>
      <w:r>
        <w:t>Individual protection measures, such as personal protective equipment</w:t>
      </w:r>
    </w:p>
    <w:p w14:paraId="37DC9C8F" w14:textId="77777777" w:rsidR="00ED7D01" w:rsidRDefault="00ED7D01">
      <w:pPr>
        <w:sectPr w:rsidR="00ED7D01">
          <w:type w:val="continuous"/>
          <w:pgSz w:w="11900" w:h="16840"/>
          <w:pgMar w:top="380" w:right="240" w:bottom="940" w:left="560" w:header="720" w:footer="720" w:gutter="0"/>
          <w:cols w:space="720"/>
        </w:sectPr>
      </w:pPr>
    </w:p>
    <w:p w14:paraId="256EE0E9" w14:textId="77777777" w:rsidR="00ED7D01" w:rsidRDefault="003E7C34">
      <w:pPr>
        <w:spacing w:before="32"/>
        <w:ind w:left="519"/>
        <w:rPr>
          <w:b/>
          <w:sz w:val="18"/>
        </w:rPr>
      </w:pPr>
      <w:r>
        <w:rPr>
          <w:b/>
          <w:sz w:val="18"/>
        </w:rPr>
        <w:t>Eye/face</w:t>
      </w:r>
      <w:r>
        <w:rPr>
          <w:b/>
          <w:spacing w:val="-18"/>
          <w:sz w:val="18"/>
        </w:rPr>
        <w:t xml:space="preserve"> </w:t>
      </w:r>
      <w:r>
        <w:rPr>
          <w:b/>
          <w:sz w:val="18"/>
        </w:rPr>
        <w:t>protection</w:t>
      </w:r>
    </w:p>
    <w:p w14:paraId="29B6FEA5" w14:textId="77777777" w:rsidR="00ED7D01" w:rsidRDefault="003E7C34">
      <w:pPr>
        <w:pStyle w:val="Heading2"/>
        <w:spacing w:before="143" w:line="276" w:lineRule="auto"/>
        <w:ind w:left="879" w:right="252" w:hanging="360"/>
      </w:pPr>
      <w:r>
        <w:t>Skin protection Hand</w:t>
      </w:r>
      <w:r>
        <w:rPr>
          <w:spacing w:val="-14"/>
        </w:rPr>
        <w:t xml:space="preserve"> </w:t>
      </w:r>
      <w:r>
        <w:t>protection</w:t>
      </w:r>
    </w:p>
    <w:p w14:paraId="6C53DC07" w14:textId="77777777" w:rsidR="00ED7D01" w:rsidRDefault="003E7C34">
      <w:pPr>
        <w:spacing w:before="90"/>
        <w:ind w:left="879"/>
        <w:rPr>
          <w:b/>
          <w:sz w:val="18"/>
        </w:rPr>
      </w:pPr>
      <w:r>
        <w:rPr>
          <w:b/>
          <w:sz w:val="18"/>
        </w:rPr>
        <w:t>Other</w:t>
      </w:r>
    </w:p>
    <w:p w14:paraId="682CDB72" w14:textId="77777777" w:rsidR="00ED7D01" w:rsidRDefault="003E7C34">
      <w:pPr>
        <w:pStyle w:val="Heading2"/>
        <w:spacing w:before="124"/>
        <w:ind w:left="519"/>
      </w:pPr>
      <w:r>
        <w:t>Respiratory protection</w:t>
      </w:r>
    </w:p>
    <w:p w14:paraId="1BEB9BA1" w14:textId="77777777" w:rsidR="00ED7D01" w:rsidRDefault="00ED7D01">
      <w:pPr>
        <w:pStyle w:val="BodyText"/>
        <w:rPr>
          <w:b/>
          <w:sz w:val="22"/>
        </w:rPr>
      </w:pPr>
    </w:p>
    <w:p w14:paraId="38BE2297" w14:textId="77777777" w:rsidR="00ED7D01" w:rsidRDefault="00ED7D01">
      <w:pPr>
        <w:pStyle w:val="BodyText"/>
        <w:rPr>
          <w:b/>
          <w:sz w:val="22"/>
        </w:rPr>
      </w:pPr>
    </w:p>
    <w:p w14:paraId="7141D00C" w14:textId="77777777" w:rsidR="00ED7D01" w:rsidRDefault="00ED7D01">
      <w:pPr>
        <w:pStyle w:val="BodyText"/>
        <w:spacing w:before="11"/>
        <w:rPr>
          <w:b/>
          <w:sz w:val="19"/>
        </w:rPr>
      </w:pPr>
    </w:p>
    <w:p w14:paraId="04D74A5C" w14:textId="77777777" w:rsidR="00ED7D01" w:rsidRDefault="003E7C34">
      <w:pPr>
        <w:ind w:left="519"/>
        <w:rPr>
          <w:b/>
          <w:sz w:val="18"/>
        </w:rPr>
      </w:pPr>
      <w:r>
        <w:rPr>
          <w:b/>
          <w:sz w:val="18"/>
        </w:rPr>
        <w:t>Thermal hazards</w:t>
      </w:r>
    </w:p>
    <w:p w14:paraId="524C5169" w14:textId="77777777" w:rsidR="00ED7D01" w:rsidRDefault="003E7C34">
      <w:pPr>
        <w:pStyle w:val="Heading2"/>
        <w:spacing w:before="124"/>
        <w:ind w:right="947"/>
      </w:pPr>
      <w:r>
        <w:t>General hygiene considerations</w:t>
      </w:r>
    </w:p>
    <w:p w14:paraId="54DC0681" w14:textId="77777777" w:rsidR="00ED7D01" w:rsidRDefault="003E7C34">
      <w:pPr>
        <w:pStyle w:val="BodyText"/>
        <w:spacing w:before="32"/>
        <w:ind w:left="159"/>
      </w:pPr>
      <w:r>
        <w:br w:type="column"/>
      </w:r>
      <w:r>
        <w:t>Wear safety glasses with side shields (or goggles). Eye wash fountains are required.</w:t>
      </w:r>
    </w:p>
    <w:p w14:paraId="17F26925" w14:textId="77777777" w:rsidR="00ED7D01" w:rsidRDefault="00ED7D01">
      <w:pPr>
        <w:pStyle w:val="BodyText"/>
        <w:spacing w:before="6"/>
        <w:rPr>
          <w:sz w:val="32"/>
        </w:rPr>
      </w:pPr>
    </w:p>
    <w:p w14:paraId="49B86198" w14:textId="77777777" w:rsidR="00ED7D01" w:rsidRDefault="003E7C34">
      <w:pPr>
        <w:pStyle w:val="BodyText"/>
        <w:ind w:left="159"/>
      </w:pPr>
      <w:r>
        <w:t>Wear appropriate chemical resistant gloves.</w:t>
      </w:r>
    </w:p>
    <w:p w14:paraId="4184E40D" w14:textId="77777777" w:rsidR="00ED7D01" w:rsidRDefault="003E7C34">
      <w:pPr>
        <w:pStyle w:val="BodyText"/>
        <w:spacing w:before="124"/>
        <w:ind w:left="159"/>
      </w:pPr>
      <w:r>
        <w:t>Wear appropriate chemical resistant clothing. Use of an impervious apron is recommended.</w:t>
      </w:r>
    </w:p>
    <w:p w14:paraId="222DACC7" w14:textId="77777777" w:rsidR="00ED7D01" w:rsidRDefault="003E7C34">
      <w:pPr>
        <w:pStyle w:val="BodyText"/>
        <w:spacing w:before="123"/>
        <w:ind w:left="159" w:right="392"/>
      </w:pPr>
      <w:r>
        <w:t>If engineering controls do not maintain airborne concentrations below recommended exposure limits (where applicable) or to an acceptable level (in countries where exposure limits have not been established), an approved respirator must be worn. Chemical respirator with organic vapor cartridge.</w:t>
      </w:r>
    </w:p>
    <w:p w14:paraId="4D4A10E7" w14:textId="77777777" w:rsidR="00ED7D01" w:rsidRDefault="003E7C34">
      <w:pPr>
        <w:pStyle w:val="BodyText"/>
        <w:spacing w:before="120"/>
        <w:ind w:left="159"/>
      </w:pPr>
      <w:r>
        <w:t>Wear appropriate thermal protective clothing, when necessary.</w:t>
      </w:r>
    </w:p>
    <w:p w14:paraId="2D775A1E" w14:textId="77777777" w:rsidR="00ED7D01" w:rsidRDefault="003E7C34">
      <w:pPr>
        <w:pStyle w:val="BodyText"/>
        <w:spacing w:before="123"/>
        <w:ind w:left="159" w:right="331"/>
      </w:pPr>
      <w:r>
        <w:t>Observe any medical surveillance requirements. When using do not smoke. Always observe good personal hygiene measures, such as washing after handling the material and before eating, drinking, and/or smoking. Routinely wash work clothing and protective equipment to remove contaminants.</w:t>
      </w:r>
    </w:p>
    <w:p w14:paraId="56C8EF76" w14:textId="77777777" w:rsidR="00ED7D01" w:rsidRDefault="00ED7D01">
      <w:pPr>
        <w:sectPr w:rsidR="00ED7D01">
          <w:type w:val="continuous"/>
          <w:pgSz w:w="11900" w:h="16840"/>
          <w:pgMar w:top="380" w:right="240" w:bottom="940" w:left="560" w:header="720" w:footer="720" w:gutter="0"/>
          <w:cols w:num="2" w:space="720" w:equalWidth="0">
            <w:col w:w="2598" w:space="282"/>
            <w:col w:w="8220"/>
          </w:cols>
        </w:sectPr>
      </w:pPr>
    </w:p>
    <w:p w14:paraId="75977567" w14:textId="77777777" w:rsidR="00ED7D01" w:rsidRDefault="003E7C34">
      <w:pPr>
        <w:pStyle w:val="Heading1"/>
        <w:numPr>
          <w:ilvl w:val="0"/>
          <w:numId w:val="3"/>
        </w:numPr>
        <w:tabs>
          <w:tab w:val="left" w:pos="449"/>
        </w:tabs>
        <w:spacing w:before="123"/>
      </w:pPr>
      <w:r>
        <w:t>Physical and chemical</w:t>
      </w:r>
      <w:r>
        <w:rPr>
          <w:spacing w:val="-2"/>
        </w:rPr>
        <w:t xml:space="preserve"> </w:t>
      </w:r>
      <w:r>
        <w:t>properties</w:t>
      </w:r>
    </w:p>
    <w:p w14:paraId="4E7FF411" w14:textId="77777777" w:rsidR="00ED7D01" w:rsidRDefault="003E7C34">
      <w:pPr>
        <w:tabs>
          <w:tab w:val="left" w:pos="3039"/>
        </w:tabs>
        <w:spacing w:before="89"/>
        <w:ind w:left="159"/>
        <w:rPr>
          <w:sz w:val="18"/>
        </w:rPr>
      </w:pPr>
      <w:r>
        <w:rPr>
          <w:b/>
          <w:sz w:val="18"/>
        </w:rPr>
        <w:t>Appearance</w:t>
      </w:r>
      <w:r>
        <w:rPr>
          <w:rFonts w:ascii="Times New Roman"/>
          <w:sz w:val="18"/>
        </w:rPr>
        <w:tab/>
      </w:r>
      <w:r>
        <w:rPr>
          <w:sz w:val="18"/>
        </w:rPr>
        <w:t>Clear.</w:t>
      </w:r>
    </w:p>
    <w:p w14:paraId="1DC30F90" w14:textId="77777777" w:rsidR="00ED7D01" w:rsidRDefault="00ED7D01">
      <w:pPr>
        <w:rPr>
          <w:sz w:val="18"/>
        </w:rPr>
        <w:sectPr w:rsidR="00ED7D01">
          <w:type w:val="continuous"/>
          <w:pgSz w:w="11900" w:h="16840"/>
          <w:pgMar w:top="380" w:right="240" w:bottom="940" w:left="560" w:header="720" w:footer="720" w:gutter="0"/>
          <w:cols w:space="720"/>
        </w:sectPr>
      </w:pPr>
    </w:p>
    <w:p w14:paraId="5F38C38E" w14:textId="77777777" w:rsidR="00ED7D01" w:rsidRDefault="003E7C34">
      <w:pPr>
        <w:pStyle w:val="Heading2"/>
        <w:spacing w:before="85" w:line="307" w:lineRule="auto"/>
        <w:ind w:left="519" w:right="21"/>
      </w:pPr>
      <w:r>
        <w:lastRenderedPageBreak/>
        <w:t>Physical state Form</w:t>
      </w:r>
    </w:p>
    <w:p w14:paraId="1FB2F9ED" w14:textId="77777777" w:rsidR="00ED7D01" w:rsidRDefault="003E7C34">
      <w:pPr>
        <w:spacing w:before="1" w:line="307" w:lineRule="auto"/>
        <w:ind w:left="159" w:right="797" w:firstLine="360"/>
        <w:rPr>
          <w:b/>
          <w:sz w:val="18"/>
        </w:rPr>
      </w:pPr>
      <w:r>
        <w:rPr>
          <w:b/>
          <w:sz w:val="18"/>
        </w:rPr>
        <w:t>Color Odor</w:t>
      </w:r>
    </w:p>
    <w:p w14:paraId="302ABCAF" w14:textId="77777777" w:rsidR="00ED7D01" w:rsidRDefault="003E7C34">
      <w:pPr>
        <w:pStyle w:val="BodyText"/>
        <w:spacing w:before="85"/>
        <w:ind w:left="159" w:right="7296"/>
      </w:pPr>
      <w:r>
        <w:br w:type="column"/>
      </w:r>
      <w:r>
        <w:t>Liquid.</w:t>
      </w:r>
    </w:p>
    <w:p w14:paraId="72955944" w14:textId="77777777" w:rsidR="00ED7D01" w:rsidRDefault="003E7C34">
      <w:pPr>
        <w:pStyle w:val="BodyText"/>
        <w:spacing w:before="61"/>
        <w:ind w:left="159" w:right="7296"/>
      </w:pPr>
      <w:r>
        <w:t>Liquid.</w:t>
      </w:r>
    </w:p>
    <w:p w14:paraId="668E81C8" w14:textId="77777777" w:rsidR="00ED7D01" w:rsidRDefault="003E7C34">
      <w:pPr>
        <w:pStyle w:val="BodyText"/>
        <w:spacing w:before="61"/>
        <w:ind w:left="159" w:right="7296"/>
      </w:pPr>
      <w:r>
        <w:t>Colorless.</w:t>
      </w:r>
    </w:p>
    <w:p w14:paraId="0415CE12" w14:textId="77777777" w:rsidR="00ED7D01" w:rsidRDefault="003E7C34">
      <w:pPr>
        <w:pStyle w:val="BodyText"/>
        <w:spacing w:before="62"/>
        <w:ind w:left="159" w:right="7296"/>
      </w:pPr>
      <w:r>
        <w:t>Aromatic.</w:t>
      </w:r>
    </w:p>
    <w:p w14:paraId="538F380B" w14:textId="77777777" w:rsidR="00ED7D01" w:rsidRDefault="00ED7D01">
      <w:pPr>
        <w:sectPr w:rsidR="00ED7D01">
          <w:pgSz w:w="11900" w:h="16840"/>
          <w:pgMar w:top="340" w:right="240" w:bottom="940" w:left="560" w:header="0" w:footer="753" w:gutter="0"/>
          <w:cols w:num="2" w:space="720" w:equalWidth="0">
            <w:col w:w="1811" w:space="1069"/>
            <w:col w:w="8220"/>
          </w:cols>
        </w:sectPr>
      </w:pPr>
    </w:p>
    <w:p w14:paraId="3865DDFB" w14:textId="77777777" w:rsidR="00ED7D01" w:rsidRDefault="003E7C34">
      <w:pPr>
        <w:tabs>
          <w:tab w:val="left" w:pos="3023"/>
        </w:tabs>
        <w:spacing w:before="15"/>
        <w:ind w:left="159"/>
        <w:rPr>
          <w:sz w:val="18"/>
        </w:rPr>
      </w:pPr>
      <w:r>
        <w:rPr>
          <w:b/>
          <w:sz w:val="18"/>
        </w:rPr>
        <w:t>Odor</w:t>
      </w:r>
      <w:r>
        <w:rPr>
          <w:b/>
          <w:spacing w:val="-1"/>
          <w:sz w:val="18"/>
        </w:rPr>
        <w:t xml:space="preserve"> </w:t>
      </w:r>
      <w:r>
        <w:rPr>
          <w:b/>
          <w:sz w:val="18"/>
        </w:rPr>
        <w:t>threshold</w:t>
      </w:r>
      <w:r>
        <w:rPr>
          <w:rFonts w:ascii="Times New Roman"/>
          <w:sz w:val="18"/>
        </w:rPr>
        <w:tab/>
      </w:r>
      <w:r>
        <w:rPr>
          <w:sz w:val="18"/>
        </w:rPr>
        <w:t>Not</w:t>
      </w:r>
      <w:r>
        <w:rPr>
          <w:spacing w:val="-2"/>
          <w:sz w:val="18"/>
        </w:rPr>
        <w:t xml:space="preserve"> </w:t>
      </w:r>
      <w:r>
        <w:rPr>
          <w:sz w:val="18"/>
        </w:rPr>
        <w:t>available.</w:t>
      </w:r>
    </w:p>
    <w:p w14:paraId="3701B3CF" w14:textId="77777777" w:rsidR="00ED7D01" w:rsidRDefault="003E7C34">
      <w:pPr>
        <w:pStyle w:val="BodyText"/>
        <w:tabs>
          <w:tab w:val="left" w:pos="3023"/>
        </w:tabs>
        <w:spacing w:before="75"/>
        <w:ind w:left="159"/>
      </w:pPr>
      <w:r>
        <w:rPr>
          <w:b/>
        </w:rPr>
        <w:t>pH</w:t>
      </w:r>
      <w:r>
        <w:rPr>
          <w:rFonts w:ascii="Times New Roman"/>
        </w:rPr>
        <w:tab/>
      </w:r>
      <w:r>
        <w:t>Not</w:t>
      </w:r>
      <w:r>
        <w:rPr>
          <w:spacing w:val="-3"/>
        </w:rPr>
        <w:t xml:space="preserve"> </w:t>
      </w:r>
      <w:r>
        <w:t>available.</w:t>
      </w:r>
    </w:p>
    <w:p w14:paraId="575BECEE" w14:textId="77777777" w:rsidR="00ED7D01" w:rsidRDefault="003E7C34">
      <w:pPr>
        <w:tabs>
          <w:tab w:val="left" w:pos="3023"/>
        </w:tabs>
        <w:spacing w:before="76"/>
        <w:ind w:left="159"/>
        <w:rPr>
          <w:sz w:val="18"/>
        </w:rPr>
      </w:pPr>
      <w:r>
        <w:rPr>
          <w:b/>
          <w:sz w:val="18"/>
        </w:rPr>
        <w:t>Melting</w:t>
      </w:r>
      <w:r>
        <w:rPr>
          <w:b/>
          <w:spacing w:val="-7"/>
          <w:sz w:val="18"/>
        </w:rPr>
        <w:t xml:space="preserve"> </w:t>
      </w:r>
      <w:r>
        <w:rPr>
          <w:b/>
          <w:sz w:val="18"/>
        </w:rPr>
        <w:t>point/freezing</w:t>
      </w:r>
      <w:r>
        <w:rPr>
          <w:b/>
          <w:spacing w:val="-6"/>
          <w:sz w:val="18"/>
        </w:rPr>
        <w:t xml:space="preserve"> </w:t>
      </w:r>
      <w:r>
        <w:rPr>
          <w:b/>
          <w:sz w:val="18"/>
        </w:rPr>
        <w:t>point</w:t>
      </w:r>
      <w:r>
        <w:rPr>
          <w:rFonts w:ascii="Times New Roman" w:hAnsi="Times New Roman"/>
          <w:sz w:val="18"/>
        </w:rPr>
        <w:tab/>
      </w:r>
      <w:r>
        <w:rPr>
          <w:sz w:val="18"/>
        </w:rPr>
        <w:t>-138.82 °F (-94.9 °C)</w:t>
      </w:r>
      <w:r>
        <w:rPr>
          <w:spacing w:val="-1"/>
          <w:sz w:val="18"/>
        </w:rPr>
        <w:t xml:space="preserve"> </w:t>
      </w:r>
      <w:r>
        <w:rPr>
          <w:sz w:val="18"/>
        </w:rPr>
        <w:t>estimated</w:t>
      </w:r>
    </w:p>
    <w:p w14:paraId="7C9D5367" w14:textId="77777777" w:rsidR="00ED7D01" w:rsidRDefault="00ED7D01">
      <w:pPr>
        <w:rPr>
          <w:sz w:val="18"/>
        </w:rPr>
        <w:sectPr w:rsidR="00ED7D01">
          <w:type w:val="continuous"/>
          <w:pgSz w:w="11900" w:h="16840"/>
          <w:pgMar w:top="380" w:right="240" w:bottom="940" w:left="560" w:header="720" w:footer="720" w:gutter="0"/>
          <w:cols w:space="720"/>
        </w:sectPr>
      </w:pPr>
    </w:p>
    <w:p w14:paraId="3A959AAB" w14:textId="77777777" w:rsidR="00ED7D01" w:rsidRDefault="003E7C34">
      <w:pPr>
        <w:pStyle w:val="Heading2"/>
        <w:spacing w:before="75"/>
        <w:ind w:right="20"/>
      </w:pPr>
      <w:r>
        <w:t>Initial boiling point and boiling range</w:t>
      </w:r>
    </w:p>
    <w:p w14:paraId="185B5C87" w14:textId="77777777" w:rsidR="00ED7D01" w:rsidRDefault="003E7C34">
      <w:pPr>
        <w:pStyle w:val="BodyText"/>
        <w:spacing w:before="75"/>
        <w:ind w:left="159"/>
      </w:pPr>
      <w:r>
        <w:br w:type="column"/>
      </w:r>
      <w:r>
        <w:t>279 - 284 °F (137 - 140 °C)</w:t>
      </w:r>
    </w:p>
    <w:p w14:paraId="03F968AF" w14:textId="77777777" w:rsidR="00ED7D01" w:rsidRDefault="00ED7D01">
      <w:pPr>
        <w:sectPr w:rsidR="00ED7D01">
          <w:type w:val="continuous"/>
          <w:pgSz w:w="11900" w:h="16840"/>
          <w:pgMar w:top="380" w:right="240" w:bottom="940" w:left="560" w:header="720" w:footer="720" w:gutter="0"/>
          <w:cols w:num="2" w:space="720" w:equalWidth="0">
            <w:col w:w="2327" w:space="537"/>
            <w:col w:w="8236"/>
          </w:cols>
        </w:sectPr>
      </w:pPr>
    </w:p>
    <w:p w14:paraId="1231B98C" w14:textId="77777777" w:rsidR="00ED7D01" w:rsidRDefault="003E7C34">
      <w:pPr>
        <w:tabs>
          <w:tab w:val="left" w:pos="3023"/>
        </w:tabs>
        <w:spacing w:before="75"/>
        <w:ind w:left="159"/>
        <w:rPr>
          <w:sz w:val="18"/>
        </w:rPr>
      </w:pPr>
      <w:r>
        <w:rPr>
          <w:b/>
          <w:sz w:val="18"/>
        </w:rPr>
        <w:t>Flash</w:t>
      </w:r>
      <w:r>
        <w:rPr>
          <w:b/>
          <w:spacing w:val="-4"/>
          <w:sz w:val="18"/>
        </w:rPr>
        <w:t xml:space="preserve"> </w:t>
      </w:r>
      <w:r>
        <w:rPr>
          <w:b/>
          <w:sz w:val="18"/>
        </w:rPr>
        <w:t>point</w:t>
      </w:r>
      <w:r>
        <w:rPr>
          <w:rFonts w:ascii="Times New Roman" w:hAnsi="Times New Roman"/>
          <w:sz w:val="18"/>
        </w:rPr>
        <w:tab/>
      </w:r>
      <w:r>
        <w:rPr>
          <w:sz w:val="18"/>
        </w:rPr>
        <w:t>63 - 79 °F (17 - 26</w:t>
      </w:r>
      <w:r>
        <w:rPr>
          <w:spacing w:val="-1"/>
          <w:sz w:val="18"/>
        </w:rPr>
        <w:t xml:space="preserve"> </w:t>
      </w:r>
      <w:r>
        <w:rPr>
          <w:sz w:val="18"/>
        </w:rPr>
        <w:t>°C)</w:t>
      </w:r>
    </w:p>
    <w:p w14:paraId="18A7FDA3" w14:textId="77777777" w:rsidR="00ED7D01" w:rsidRDefault="003E7C34">
      <w:pPr>
        <w:tabs>
          <w:tab w:val="left" w:pos="3023"/>
        </w:tabs>
        <w:spacing w:before="75"/>
        <w:ind w:left="159"/>
        <w:rPr>
          <w:sz w:val="18"/>
        </w:rPr>
      </w:pPr>
      <w:r>
        <w:rPr>
          <w:b/>
          <w:sz w:val="18"/>
        </w:rPr>
        <w:t>Evaporation</w:t>
      </w:r>
      <w:r>
        <w:rPr>
          <w:b/>
          <w:spacing w:val="-4"/>
          <w:sz w:val="18"/>
        </w:rPr>
        <w:t xml:space="preserve"> </w:t>
      </w:r>
      <w:r>
        <w:rPr>
          <w:b/>
          <w:sz w:val="18"/>
        </w:rPr>
        <w:t>rate</w:t>
      </w:r>
      <w:r>
        <w:rPr>
          <w:rFonts w:ascii="Times New Roman"/>
          <w:sz w:val="18"/>
        </w:rPr>
        <w:tab/>
      </w:r>
      <w:r>
        <w:rPr>
          <w:sz w:val="18"/>
        </w:rPr>
        <w:t>Not</w:t>
      </w:r>
      <w:r>
        <w:rPr>
          <w:spacing w:val="-1"/>
          <w:sz w:val="18"/>
        </w:rPr>
        <w:t xml:space="preserve"> </w:t>
      </w:r>
      <w:r>
        <w:rPr>
          <w:sz w:val="18"/>
        </w:rPr>
        <w:t>available.</w:t>
      </w:r>
    </w:p>
    <w:p w14:paraId="7FBA1E84" w14:textId="77777777" w:rsidR="00ED7D01" w:rsidRDefault="003E7C34">
      <w:pPr>
        <w:tabs>
          <w:tab w:val="left" w:pos="3039"/>
        </w:tabs>
        <w:spacing w:before="61"/>
        <w:ind w:left="159"/>
        <w:rPr>
          <w:sz w:val="18"/>
        </w:rPr>
      </w:pPr>
      <w:r>
        <w:rPr>
          <w:b/>
          <w:sz w:val="18"/>
        </w:rPr>
        <w:t>Flammability</w:t>
      </w:r>
      <w:r>
        <w:rPr>
          <w:b/>
          <w:spacing w:val="-6"/>
          <w:sz w:val="18"/>
        </w:rPr>
        <w:t xml:space="preserve"> </w:t>
      </w:r>
      <w:r>
        <w:rPr>
          <w:b/>
          <w:sz w:val="18"/>
        </w:rPr>
        <w:t>(solid,</w:t>
      </w:r>
      <w:r>
        <w:rPr>
          <w:b/>
          <w:spacing w:val="-5"/>
          <w:sz w:val="18"/>
        </w:rPr>
        <w:t xml:space="preserve"> </w:t>
      </w:r>
      <w:r>
        <w:rPr>
          <w:b/>
          <w:sz w:val="18"/>
        </w:rPr>
        <w:t>gas)</w:t>
      </w:r>
      <w:r>
        <w:rPr>
          <w:rFonts w:ascii="Times New Roman"/>
          <w:sz w:val="18"/>
        </w:rPr>
        <w:tab/>
      </w:r>
      <w:r>
        <w:rPr>
          <w:sz w:val="18"/>
        </w:rPr>
        <w:t>Not</w:t>
      </w:r>
      <w:r>
        <w:rPr>
          <w:spacing w:val="-3"/>
          <w:sz w:val="18"/>
        </w:rPr>
        <w:t xml:space="preserve"> </w:t>
      </w:r>
      <w:r>
        <w:rPr>
          <w:sz w:val="18"/>
        </w:rPr>
        <w:t>applicable.</w:t>
      </w:r>
    </w:p>
    <w:p w14:paraId="2231B906" w14:textId="77777777" w:rsidR="00ED7D01" w:rsidRDefault="003E7C34">
      <w:pPr>
        <w:pStyle w:val="Heading2"/>
        <w:spacing w:before="81"/>
      </w:pPr>
      <w:r>
        <w:t>Upper/lower flammability or explosive</w:t>
      </w:r>
      <w:r>
        <w:rPr>
          <w:spacing w:val="-15"/>
        </w:rPr>
        <w:t xml:space="preserve"> </w:t>
      </w:r>
      <w:r>
        <w:t>limits</w:t>
      </w:r>
    </w:p>
    <w:p w14:paraId="6893D373" w14:textId="77777777" w:rsidR="00ED7D01" w:rsidRDefault="00ED7D01">
      <w:pPr>
        <w:sectPr w:rsidR="00ED7D01">
          <w:type w:val="continuous"/>
          <w:pgSz w:w="11900" w:h="16840"/>
          <w:pgMar w:top="380" w:right="240" w:bottom="940" w:left="560" w:header="720" w:footer="720" w:gutter="0"/>
          <w:cols w:space="720"/>
        </w:sectPr>
      </w:pPr>
    </w:p>
    <w:p w14:paraId="0A23CC6E" w14:textId="77777777" w:rsidR="00ED7D01" w:rsidRDefault="003E7C34">
      <w:pPr>
        <w:spacing w:before="46"/>
        <w:ind w:left="519" w:right="-19"/>
        <w:rPr>
          <w:b/>
          <w:sz w:val="18"/>
        </w:rPr>
      </w:pPr>
      <w:r>
        <w:rPr>
          <w:b/>
          <w:sz w:val="18"/>
        </w:rPr>
        <w:t>Flammability limit - lower (%)</w:t>
      </w:r>
    </w:p>
    <w:p w14:paraId="1A664FC9" w14:textId="77777777" w:rsidR="00ED7D01" w:rsidRDefault="003E7C34">
      <w:pPr>
        <w:pStyle w:val="Heading2"/>
        <w:spacing w:before="75"/>
        <w:ind w:left="519" w:right="544"/>
      </w:pPr>
      <w:r>
        <w:t>Flammability limit - upper (%)</w:t>
      </w:r>
    </w:p>
    <w:p w14:paraId="620F91DB" w14:textId="77777777" w:rsidR="00ED7D01" w:rsidRDefault="003E7C34">
      <w:pPr>
        <w:spacing w:before="74"/>
        <w:ind w:left="519" w:right="298"/>
        <w:rPr>
          <w:b/>
          <w:sz w:val="18"/>
        </w:rPr>
      </w:pPr>
      <w:r>
        <w:rPr>
          <w:b/>
          <w:sz w:val="18"/>
        </w:rPr>
        <w:t>Explosive limit - lower (%)</w:t>
      </w:r>
    </w:p>
    <w:p w14:paraId="0A5B7579" w14:textId="77777777" w:rsidR="00ED7D01" w:rsidRDefault="003E7C34">
      <w:pPr>
        <w:pStyle w:val="Heading2"/>
        <w:spacing w:before="74"/>
        <w:ind w:left="519" w:right="281"/>
      </w:pPr>
      <w:r>
        <w:t>Explosive limit - upper (%)</w:t>
      </w:r>
    </w:p>
    <w:p w14:paraId="71B6608C" w14:textId="77777777" w:rsidR="00ED7D01" w:rsidRDefault="003E7C34">
      <w:pPr>
        <w:pStyle w:val="BodyText"/>
        <w:spacing w:before="46"/>
        <w:ind w:left="151"/>
      </w:pPr>
      <w:r>
        <w:br w:type="column"/>
      </w:r>
      <w:r>
        <w:t>1 %</w:t>
      </w:r>
      <w:r>
        <w:rPr>
          <w:spacing w:val="55"/>
        </w:rPr>
        <w:t xml:space="preserve"> </w:t>
      </w:r>
      <w:r>
        <w:t>estimated</w:t>
      </w:r>
    </w:p>
    <w:p w14:paraId="7CA2C089" w14:textId="77777777" w:rsidR="00ED7D01" w:rsidRDefault="00ED7D01">
      <w:pPr>
        <w:pStyle w:val="BodyText"/>
        <w:spacing w:before="2"/>
        <w:rPr>
          <w:sz w:val="24"/>
        </w:rPr>
      </w:pPr>
    </w:p>
    <w:p w14:paraId="0AC13458" w14:textId="77777777" w:rsidR="00ED7D01" w:rsidRDefault="003E7C34">
      <w:pPr>
        <w:pStyle w:val="BodyText"/>
        <w:spacing w:line="561" w:lineRule="auto"/>
        <w:ind w:left="134" w:right="6705" w:firstLine="16"/>
      </w:pPr>
      <w:r>
        <w:t>6.8 % estimated Not available. Not</w:t>
      </w:r>
      <w:r>
        <w:rPr>
          <w:spacing w:val="-1"/>
        </w:rPr>
        <w:t xml:space="preserve"> </w:t>
      </w:r>
      <w:r>
        <w:t>available.</w:t>
      </w:r>
    </w:p>
    <w:p w14:paraId="3101CF17" w14:textId="77777777" w:rsidR="00ED7D01" w:rsidRDefault="00ED7D01">
      <w:pPr>
        <w:spacing w:line="561" w:lineRule="auto"/>
        <w:sectPr w:rsidR="00ED7D01">
          <w:type w:val="continuous"/>
          <w:pgSz w:w="11900" w:h="16840"/>
          <w:pgMar w:top="380" w:right="240" w:bottom="940" w:left="560" w:header="720" w:footer="720" w:gutter="0"/>
          <w:cols w:num="2" w:space="720" w:equalWidth="0">
            <w:col w:w="2849" w:space="40"/>
            <w:col w:w="8211"/>
          </w:cols>
        </w:sectPr>
      </w:pPr>
    </w:p>
    <w:p w14:paraId="2D7264E5" w14:textId="77777777" w:rsidR="00ED7D01" w:rsidRDefault="003E7C34">
      <w:pPr>
        <w:tabs>
          <w:tab w:val="left" w:pos="3023"/>
        </w:tabs>
        <w:spacing w:before="1"/>
        <w:ind w:left="159"/>
        <w:rPr>
          <w:sz w:val="18"/>
        </w:rPr>
      </w:pPr>
      <w:r>
        <w:rPr>
          <w:b/>
          <w:sz w:val="18"/>
        </w:rPr>
        <w:t>Vapor</w:t>
      </w:r>
      <w:r>
        <w:rPr>
          <w:b/>
          <w:spacing w:val="-3"/>
          <w:sz w:val="18"/>
        </w:rPr>
        <w:t xml:space="preserve"> </w:t>
      </w:r>
      <w:r>
        <w:rPr>
          <w:b/>
          <w:sz w:val="18"/>
        </w:rPr>
        <w:t>pressure</w:t>
      </w:r>
      <w:r>
        <w:rPr>
          <w:rFonts w:ascii="Times New Roman"/>
          <w:sz w:val="18"/>
        </w:rPr>
        <w:tab/>
      </w:r>
      <w:r>
        <w:rPr>
          <w:sz w:val="18"/>
        </w:rPr>
        <w:t xml:space="preserve">10.65 </w:t>
      </w:r>
      <w:proofErr w:type="spellStart"/>
      <w:r>
        <w:rPr>
          <w:sz w:val="18"/>
        </w:rPr>
        <w:t>hPa</w:t>
      </w:r>
      <w:proofErr w:type="spellEnd"/>
      <w:r>
        <w:rPr>
          <w:spacing w:val="-1"/>
          <w:sz w:val="18"/>
        </w:rPr>
        <w:t xml:space="preserve"> </w:t>
      </w:r>
      <w:r>
        <w:rPr>
          <w:sz w:val="18"/>
        </w:rPr>
        <w:t>estimated</w:t>
      </w:r>
    </w:p>
    <w:p w14:paraId="1895803B" w14:textId="77777777" w:rsidR="00ED7D01" w:rsidRDefault="003E7C34">
      <w:pPr>
        <w:tabs>
          <w:tab w:val="left" w:pos="3023"/>
        </w:tabs>
        <w:spacing w:before="76"/>
        <w:ind w:left="159"/>
        <w:rPr>
          <w:sz w:val="18"/>
        </w:rPr>
      </w:pPr>
      <w:r>
        <w:rPr>
          <w:b/>
          <w:sz w:val="18"/>
        </w:rPr>
        <w:t>Vapor</w:t>
      </w:r>
      <w:r>
        <w:rPr>
          <w:b/>
          <w:spacing w:val="-3"/>
          <w:sz w:val="18"/>
        </w:rPr>
        <w:t xml:space="preserve"> </w:t>
      </w:r>
      <w:r>
        <w:rPr>
          <w:b/>
          <w:sz w:val="18"/>
        </w:rPr>
        <w:t>density</w:t>
      </w:r>
      <w:r>
        <w:rPr>
          <w:rFonts w:ascii="Times New Roman"/>
          <w:sz w:val="18"/>
        </w:rPr>
        <w:tab/>
      </w:r>
      <w:r>
        <w:rPr>
          <w:sz w:val="18"/>
        </w:rPr>
        <w:t>Not</w:t>
      </w:r>
      <w:r>
        <w:rPr>
          <w:spacing w:val="-2"/>
          <w:sz w:val="18"/>
        </w:rPr>
        <w:t xml:space="preserve"> </w:t>
      </w:r>
      <w:r>
        <w:rPr>
          <w:sz w:val="18"/>
        </w:rPr>
        <w:t>available.</w:t>
      </w:r>
    </w:p>
    <w:p w14:paraId="3A652582" w14:textId="77777777" w:rsidR="00ED7D01" w:rsidRDefault="003E7C34">
      <w:pPr>
        <w:tabs>
          <w:tab w:val="left" w:pos="3023"/>
        </w:tabs>
        <w:spacing w:before="76"/>
        <w:ind w:left="159"/>
        <w:rPr>
          <w:sz w:val="18"/>
        </w:rPr>
      </w:pPr>
      <w:r>
        <w:rPr>
          <w:b/>
          <w:sz w:val="18"/>
        </w:rPr>
        <w:t>Relative</w:t>
      </w:r>
      <w:r>
        <w:rPr>
          <w:b/>
          <w:spacing w:val="-5"/>
          <w:sz w:val="18"/>
        </w:rPr>
        <w:t xml:space="preserve"> </w:t>
      </w:r>
      <w:r>
        <w:rPr>
          <w:b/>
          <w:sz w:val="18"/>
        </w:rPr>
        <w:t>density</w:t>
      </w:r>
      <w:r>
        <w:rPr>
          <w:rFonts w:ascii="Times New Roman"/>
          <w:sz w:val="18"/>
        </w:rPr>
        <w:tab/>
      </w:r>
      <w:r>
        <w:rPr>
          <w:sz w:val="18"/>
        </w:rPr>
        <w:t>Not</w:t>
      </w:r>
      <w:r>
        <w:rPr>
          <w:spacing w:val="-3"/>
          <w:sz w:val="18"/>
        </w:rPr>
        <w:t xml:space="preserve"> </w:t>
      </w:r>
      <w:r>
        <w:rPr>
          <w:sz w:val="18"/>
        </w:rPr>
        <w:t>available.</w:t>
      </w:r>
    </w:p>
    <w:p w14:paraId="555CD068" w14:textId="77777777" w:rsidR="00ED7D01" w:rsidRDefault="003E7C34">
      <w:pPr>
        <w:pStyle w:val="Heading2"/>
        <w:spacing w:before="80"/>
      </w:pPr>
      <w:r>
        <w:t>Solubility(</w:t>
      </w:r>
      <w:proofErr w:type="spellStart"/>
      <w:r>
        <w:t>ies</w:t>
      </w:r>
      <w:proofErr w:type="spellEnd"/>
      <w:r>
        <w:t>)</w:t>
      </w:r>
    </w:p>
    <w:p w14:paraId="64B3FA00" w14:textId="77777777" w:rsidR="00ED7D01" w:rsidRDefault="003E7C34">
      <w:pPr>
        <w:tabs>
          <w:tab w:val="left" w:pos="3023"/>
        </w:tabs>
        <w:spacing w:before="47"/>
        <w:ind w:left="519"/>
        <w:rPr>
          <w:sz w:val="18"/>
        </w:rPr>
      </w:pPr>
      <w:r>
        <w:rPr>
          <w:b/>
          <w:sz w:val="18"/>
        </w:rPr>
        <w:t>Solubility</w:t>
      </w:r>
      <w:r>
        <w:rPr>
          <w:b/>
          <w:spacing w:val="-6"/>
          <w:sz w:val="18"/>
        </w:rPr>
        <w:t xml:space="preserve"> </w:t>
      </w:r>
      <w:r>
        <w:rPr>
          <w:b/>
          <w:sz w:val="18"/>
        </w:rPr>
        <w:t>(water)</w:t>
      </w:r>
      <w:r>
        <w:rPr>
          <w:rFonts w:ascii="Times New Roman"/>
          <w:sz w:val="18"/>
        </w:rPr>
        <w:tab/>
      </w:r>
      <w:r>
        <w:rPr>
          <w:sz w:val="18"/>
        </w:rPr>
        <w:t>Immiscible.</w:t>
      </w:r>
    </w:p>
    <w:p w14:paraId="678AB222" w14:textId="77777777" w:rsidR="00ED7D01" w:rsidRDefault="00ED7D01">
      <w:pPr>
        <w:rPr>
          <w:sz w:val="18"/>
        </w:rPr>
        <w:sectPr w:rsidR="00ED7D01">
          <w:type w:val="continuous"/>
          <w:pgSz w:w="11900" w:h="16840"/>
          <w:pgMar w:top="380" w:right="240" w:bottom="940" w:left="560" w:header="720" w:footer="720" w:gutter="0"/>
          <w:cols w:space="720"/>
        </w:sectPr>
      </w:pPr>
    </w:p>
    <w:p w14:paraId="4EE09DEA" w14:textId="77777777" w:rsidR="00ED7D01" w:rsidRDefault="003E7C34">
      <w:pPr>
        <w:pStyle w:val="Heading2"/>
        <w:spacing w:before="75"/>
        <w:ind w:right="38"/>
      </w:pPr>
      <w:r>
        <w:t>Partition coefficient (n-octanol/water)</w:t>
      </w:r>
    </w:p>
    <w:p w14:paraId="1A16F280" w14:textId="77777777" w:rsidR="00ED7D01" w:rsidRDefault="003E7C34">
      <w:pPr>
        <w:pStyle w:val="BodyText"/>
        <w:spacing w:before="75"/>
        <w:ind w:left="159"/>
      </w:pPr>
      <w:r>
        <w:br w:type="column"/>
      </w:r>
      <w:r>
        <w:t>3.12 - 3.2</w:t>
      </w:r>
    </w:p>
    <w:p w14:paraId="7D61DFD4" w14:textId="77777777" w:rsidR="00ED7D01" w:rsidRDefault="00ED7D01">
      <w:pPr>
        <w:sectPr w:rsidR="00ED7D01">
          <w:type w:val="continuous"/>
          <w:pgSz w:w="11900" w:h="16840"/>
          <w:pgMar w:top="380" w:right="240" w:bottom="940" w:left="560" w:header="720" w:footer="720" w:gutter="0"/>
          <w:cols w:num="2" w:space="720" w:equalWidth="0">
            <w:col w:w="1991" w:space="889"/>
            <w:col w:w="8220"/>
          </w:cols>
        </w:sectPr>
      </w:pPr>
    </w:p>
    <w:p w14:paraId="2ED4C539" w14:textId="77777777" w:rsidR="00ED7D01" w:rsidRDefault="003E7C34">
      <w:pPr>
        <w:tabs>
          <w:tab w:val="left" w:pos="3023"/>
        </w:tabs>
        <w:spacing w:before="74"/>
        <w:ind w:left="159"/>
        <w:rPr>
          <w:sz w:val="18"/>
        </w:rPr>
      </w:pPr>
      <w:r>
        <w:rPr>
          <w:b/>
          <w:sz w:val="18"/>
        </w:rPr>
        <w:t>Auto-ignition</w:t>
      </w:r>
      <w:r>
        <w:rPr>
          <w:b/>
          <w:spacing w:val="-1"/>
          <w:sz w:val="18"/>
        </w:rPr>
        <w:t xml:space="preserve"> </w:t>
      </w:r>
      <w:r>
        <w:rPr>
          <w:b/>
          <w:sz w:val="18"/>
        </w:rPr>
        <w:t>temperature</w:t>
      </w:r>
      <w:r>
        <w:rPr>
          <w:rFonts w:ascii="Times New Roman" w:hAnsi="Times New Roman"/>
          <w:sz w:val="18"/>
        </w:rPr>
        <w:tab/>
      </w:r>
      <w:r>
        <w:rPr>
          <w:sz w:val="18"/>
        </w:rPr>
        <w:t>857 °F (458 °C)</w:t>
      </w:r>
      <w:r>
        <w:rPr>
          <w:spacing w:val="-2"/>
          <w:sz w:val="18"/>
        </w:rPr>
        <w:t xml:space="preserve"> </w:t>
      </w:r>
      <w:r>
        <w:rPr>
          <w:sz w:val="18"/>
        </w:rPr>
        <w:t>estimated</w:t>
      </w:r>
    </w:p>
    <w:p w14:paraId="339EE344" w14:textId="77777777" w:rsidR="00ED7D01" w:rsidRDefault="003E7C34">
      <w:pPr>
        <w:tabs>
          <w:tab w:val="left" w:pos="3023"/>
        </w:tabs>
        <w:spacing w:before="76"/>
        <w:ind w:left="159"/>
        <w:rPr>
          <w:sz w:val="18"/>
        </w:rPr>
      </w:pPr>
      <w:r>
        <w:rPr>
          <w:b/>
          <w:sz w:val="18"/>
        </w:rPr>
        <w:t>Decomposition</w:t>
      </w:r>
      <w:r>
        <w:rPr>
          <w:b/>
          <w:spacing w:val="-5"/>
          <w:sz w:val="18"/>
        </w:rPr>
        <w:t xml:space="preserve"> </w:t>
      </w:r>
      <w:r>
        <w:rPr>
          <w:b/>
          <w:sz w:val="18"/>
        </w:rPr>
        <w:t>temperature</w:t>
      </w:r>
      <w:r>
        <w:rPr>
          <w:rFonts w:ascii="Times New Roman"/>
          <w:sz w:val="18"/>
        </w:rPr>
        <w:tab/>
      </w:r>
      <w:r>
        <w:rPr>
          <w:sz w:val="18"/>
        </w:rPr>
        <w:t>Not</w:t>
      </w:r>
      <w:r>
        <w:rPr>
          <w:spacing w:val="-2"/>
          <w:sz w:val="18"/>
        </w:rPr>
        <w:t xml:space="preserve"> </w:t>
      </w:r>
      <w:r>
        <w:rPr>
          <w:sz w:val="18"/>
        </w:rPr>
        <w:t>available.</w:t>
      </w:r>
    </w:p>
    <w:p w14:paraId="71816D16" w14:textId="77777777" w:rsidR="00ED7D01" w:rsidRDefault="003E7C34">
      <w:pPr>
        <w:tabs>
          <w:tab w:val="left" w:pos="3023"/>
        </w:tabs>
        <w:spacing w:before="75"/>
        <w:ind w:left="159"/>
        <w:rPr>
          <w:sz w:val="18"/>
        </w:rPr>
      </w:pPr>
      <w:r>
        <w:rPr>
          <w:b/>
          <w:sz w:val="18"/>
        </w:rPr>
        <w:t>Viscosity</w:t>
      </w:r>
      <w:r>
        <w:rPr>
          <w:rFonts w:ascii="Times New Roman"/>
          <w:sz w:val="18"/>
        </w:rPr>
        <w:tab/>
      </w:r>
      <w:r>
        <w:rPr>
          <w:sz w:val="18"/>
        </w:rPr>
        <w:t>Not</w:t>
      </w:r>
      <w:r>
        <w:rPr>
          <w:spacing w:val="-3"/>
          <w:sz w:val="18"/>
        </w:rPr>
        <w:t xml:space="preserve"> </w:t>
      </w:r>
      <w:r>
        <w:rPr>
          <w:sz w:val="18"/>
        </w:rPr>
        <w:t>available.</w:t>
      </w:r>
    </w:p>
    <w:p w14:paraId="0D42C67A" w14:textId="77777777" w:rsidR="00ED7D01" w:rsidRDefault="003E7C34">
      <w:pPr>
        <w:pStyle w:val="Heading2"/>
        <w:spacing w:before="81"/>
      </w:pPr>
      <w:r>
        <w:t>Other information</w:t>
      </w:r>
    </w:p>
    <w:p w14:paraId="55C4F5EF" w14:textId="77777777" w:rsidR="00ED7D01" w:rsidRDefault="003E7C34">
      <w:pPr>
        <w:tabs>
          <w:tab w:val="left" w:pos="3023"/>
        </w:tabs>
        <w:spacing w:before="47"/>
        <w:ind w:left="519"/>
        <w:rPr>
          <w:sz w:val="18"/>
        </w:rPr>
      </w:pPr>
      <w:r>
        <w:rPr>
          <w:b/>
          <w:sz w:val="18"/>
        </w:rPr>
        <w:t>Density</w:t>
      </w:r>
      <w:r>
        <w:rPr>
          <w:rFonts w:ascii="Times New Roman"/>
          <w:sz w:val="18"/>
        </w:rPr>
        <w:tab/>
      </w:r>
      <w:r>
        <w:rPr>
          <w:sz w:val="18"/>
        </w:rPr>
        <w:t>0.864 g/cm3</w:t>
      </w:r>
      <w:r>
        <w:rPr>
          <w:spacing w:val="-1"/>
          <w:sz w:val="18"/>
        </w:rPr>
        <w:t xml:space="preserve"> </w:t>
      </w:r>
      <w:r>
        <w:rPr>
          <w:sz w:val="18"/>
        </w:rPr>
        <w:t>estimated</w:t>
      </w:r>
    </w:p>
    <w:p w14:paraId="001BB3D6" w14:textId="77777777" w:rsidR="00ED7D01" w:rsidRDefault="003E7C34">
      <w:pPr>
        <w:tabs>
          <w:tab w:val="left" w:pos="3039"/>
        </w:tabs>
        <w:spacing w:before="61"/>
        <w:ind w:left="519"/>
        <w:rPr>
          <w:sz w:val="18"/>
        </w:rPr>
      </w:pPr>
      <w:r>
        <w:rPr>
          <w:b/>
          <w:sz w:val="18"/>
        </w:rPr>
        <w:t>Explosive</w:t>
      </w:r>
      <w:r>
        <w:rPr>
          <w:b/>
          <w:spacing w:val="-7"/>
          <w:sz w:val="18"/>
        </w:rPr>
        <w:t xml:space="preserve"> </w:t>
      </w:r>
      <w:r>
        <w:rPr>
          <w:b/>
          <w:sz w:val="18"/>
        </w:rPr>
        <w:t>properties</w:t>
      </w:r>
      <w:r>
        <w:rPr>
          <w:rFonts w:ascii="Times New Roman"/>
          <w:sz w:val="18"/>
        </w:rPr>
        <w:tab/>
      </w:r>
      <w:r>
        <w:rPr>
          <w:sz w:val="18"/>
        </w:rPr>
        <w:t>Not explosive.</w:t>
      </w:r>
    </w:p>
    <w:p w14:paraId="41CEBC55" w14:textId="77777777" w:rsidR="00ED7D01" w:rsidRDefault="003E7C34">
      <w:pPr>
        <w:tabs>
          <w:tab w:val="left" w:pos="3023"/>
        </w:tabs>
        <w:spacing w:before="75"/>
        <w:ind w:left="519"/>
        <w:rPr>
          <w:sz w:val="18"/>
        </w:rPr>
      </w:pPr>
      <w:r>
        <w:rPr>
          <w:b/>
          <w:sz w:val="18"/>
        </w:rPr>
        <w:t>Flammability</w:t>
      </w:r>
      <w:r>
        <w:rPr>
          <w:b/>
          <w:spacing w:val="-6"/>
          <w:sz w:val="18"/>
        </w:rPr>
        <w:t xml:space="preserve"> </w:t>
      </w:r>
      <w:r>
        <w:rPr>
          <w:b/>
          <w:sz w:val="18"/>
        </w:rPr>
        <w:t>class</w:t>
      </w:r>
      <w:r>
        <w:rPr>
          <w:rFonts w:ascii="Times New Roman"/>
          <w:sz w:val="18"/>
        </w:rPr>
        <w:tab/>
      </w:r>
      <w:r>
        <w:rPr>
          <w:sz w:val="18"/>
        </w:rPr>
        <w:t>Flammable IB</w:t>
      </w:r>
      <w:r>
        <w:rPr>
          <w:spacing w:val="-1"/>
          <w:sz w:val="18"/>
        </w:rPr>
        <w:t xml:space="preserve"> </w:t>
      </w:r>
      <w:r>
        <w:rPr>
          <w:sz w:val="18"/>
        </w:rPr>
        <w:t>estimated</w:t>
      </w:r>
    </w:p>
    <w:p w14:paraId="331BED6F" w14:textId="77777777" w:rsidR="00ED7D01" w:rsidRDefault="003E7C34">
      <w:pPr>
        <w:tabs>
          <w:tab w:val="left" w:pos="3023"/>
        </w:tabs>
        <w:spacing w:before="76"/>
        <w:ind w:left="519"/>
        <w:rPr>
          <w:sz w:val="18"/>
        </w:rPr>
      </w:pPr>
      <w:r>
        <w:rPr>
          <w:b/>
          <w:sz w:val="18"/>
        </w:rPr>
        <w:t>Flash</w:t>
      </w:r>
      <w:r>
        <w:rPr>
          <w:b/>
          <w:spacing w:val="-4"/>
          <w:sz w:val="18"/>
        </w:rPr>
        <w:t xml:space="preserve"> </w:t>
      </w:r>
      <w:r>
        <w:rPr>
          <w:b/>
          <w:sz w:val="18"/>
        </w:rPr>
        <w:t>point</w:t>
      </w:r>
      <w:r>
        <w:rPr>
          <w:b/>
          <w:spacing w:val="-4"/>
          <w:sz w:val="18"/>
        </w:rPr>
        <w:t xml:space="preserve"> </w:t>
      </w:r>
      <w:r>
        <w:rPr>
          <w:b/>
          <w:sz w:val="18"/>
        </w:rPr>
        <w:t>class</w:t>
      </w:r>
      <w:r>
        <w:rPr>
          <w:rFonts w:ascii="Times New Roman"/>
          <w:sz w:val="18"/>
        </w:rPr>
        <w:tab/>
      </w:r>
      <w:r>
        <w:rPr>
          <w:sz w:val="18"/>
        </w:rPr>
        <w:t>Flammable</w:t>
      </w:r>
      <w:r>
        <w:rPr>
          <w:spacing w:val="-8"/>
          <w:sz w:val="18"/>
        </w:rPr>
        <w:t xml:space="preserve"> </w:t>
      </w:r>
      <w:r>
        <w:rPr>
          <w:sz w:val="18"/>
        </w:rPr>
        <w:t>IB</w:t>
      </w:r>
    </w:p>
    <w:p w14:paraId="51709A68" w14:textId="77777777" w:rsidR="00ED7D01" w:rsidRDefault="003E7C34">
      <w:pPr>
        <w:tabs>
          <w:tab w:val="left" w:pos="3039"/>
        </w:tabs>
        <w:spacing w:before="61"/>
        <w:ind w:left="519"/>
        <w:rPr>
          <w:sz w:val="18"/>
        </w:rPr>
      </w:pPr>
      <w:r>
        <w:rPr>
          <w:b/>
          <w:sz w:val="18"/>
        </w:rPr>
        <w:t>Oxidizing</w:t>
      </w:r>
      <w:r>
        <w:rPr>
          <w:b/>
          <w:spacing w:val="-4"/>
          <w:sz w:val="18"/>
        </w:rPr>
        <w:t xml:space="preserve"> </w:t>
      </w:r>
      <w:r>
        <w:rPr>
          <w:b/>
          <w:sz w:val="18"/>
        </w:rPr>
        <w:t>properties</w:t>
      </w:r>
      <w:r>
        <w:rPr>
          <w:rFonts w:ascii="Times New Roman"/>
          <w:sz w:val="18"/>
        </w:rPr>
        <w:tab/>
      </w:r>
      <w:r>
        <w:rPr>
          <w:sz w:val="18"/>
        </w:rPr>
        <w:t>Not</w:t>
      </w:r>
      <w:r>
        <w:rPr>
          <w:spacing w:val="-2"/>
          <w:sz w:val="18"/>
        </w:rPr>
        <w:t xml:space="preserve"> </w:t>
      </w:r>
      <w:r>
        <w:rPr>
          <w:sz w:val="18"/>
        </w:rPr>
        <w:t>oxidizing.</w:t>
      </w:r>
    </w:p>
    <w:p w14:paraId="67E074E0" w14:textId="77777777" w:rsidR="00ED7D01" w:rsidRDefault="003E7C34">
      <w:pPr>
        <w:tabs>
          <w:tab w:val="left" w:pos="3023"/>
        </w:tabs>
        <w:spacing w:before="75"/>
        <w:ind w:left="519"/>
        <w:rPr>
          <w:sz w:val="18"/>
        </w:rPr>
      </w:pPr>
      <w:r>
        <w:rPr>
          <w:b/>
          <w:sz w:val="18"/>
        </w:rPr>
        <w:t>Percent</w:t>
      </w:r>
      <w:r>
        <w:rPr>
          <w:b/>
          <w:spacing w:val="-3"/>
          <w:sz w:val="18"/>
        </w:rPr>
        <w:t xml:space="preserve"> </w:t>
      </w:r>
      <w:r>
        <w:rPr>
          <w:b/>
          <w:sz w:val="18"/>
        </w:rPr>
        <w:t>volatile</w:t>
      </w:r>
      <w:r>
        <w:rPr>
          <w:rFonts w:ascii="Times New Roman"/>
          <w:sz w:val="18"/>
        </w:rPr>
        <w:tab/>
      </w:r>
      <w:r>
        <w:rPr>
          <w:sz w:val="18"/>
        </w:rPr>
        <w:t>100 %</w:t>
      </w:r>
      <w:r>
        <w:rPr>
          <w:spacing w:val="-1"/>
          <w:sz w:val="18"/>
        </w:rPr>
        <w:t xml:space="preserve"> </w:t>
      </w:r>
      <w:r>
        <w:rPr>
          <w:sz w:val="18"/>
        </w:rPr>
        <w:t>estimated</w:t>
      </w:r>
    </w:p>
    <w:p w14:paraId="28F0A133" w14:textId="77777777" w:rsidR="00ED7D01" w:rsidRDefault="003E7C34">
      <w:pPr>
        <w:tabs>
          <w:tab w:val="left" w:pos="3023"/>
        </w:tabs>
        <w:spacing w:before="76"/>
        <w:ind w:left="519"/>
        <w:rPr>
          <w:sz w:val="18"/>
        </w:rPr>
      </w:pPr>
      <w:r>
        <w:rPr>
          <w:b/>
          <w:sz w:val="18"/>
        </w:rPr>
        <w:t>Specific</w:t>
      </w:r>
      <w:r>
        <w:rPr>
          <w:b/>
          <w:spacing w:val="-5"/>
          <w:sz w:val="18"/>
        </w:rPr>
        <w:t xml:space="preserve"> </w:t>
      </w:r>
      <w:r>
        <w:rPr>
          <w:b/>
          <w:sz w:val="18"/>
        </w:rPr>
        <w:t>gravity</w:t>
      </w:r>
      <w:r>
        <w:rPr>
          <w:rFonts w:ascii="Times New Roman"/>
          <w:sz w:val="18"/>
        </w:rPr>
        <w:tab/>
      </w:r>
      <w:r>
        <w:rPr>
          <w:sz w:val="18"/>
        </w:rPr>
        <w:t>0.864</w:t>
      </w:r>
      <w:r>
        <w:rPr>
          <w:spacing w:val="-1"/>
          <w:sz w:val="18"/>
        </w:rPr>
        <w:t xml:space="preserve"> </w:t>
      </w:r>
      <w:r>
        <w:rPr>
          <w:sz w:val="18"/>
        </w:rPr>
        <w:t>estimated</w:t>
      </w:r>
    </w:p>
    <w:p w14:paraId="3264E39E" w14:textId="77777777" w:rsidR="00ED7D01" w:rsidRDefault="003E7C34">
      <w:pPr>
        <w:pStyle w:val="BodyText"/>
        <w:tabs>
          <w:tab w:val="left" w:pos="3023"/>
        </w:tabs>
        <w:spacing w:before="75"/>
        <w:ind w:left="519"/>
      </w:pPr>
      <w:r>
        <w:rPr>
          <w:b/>
        </w:rPr>
        <w:t>VOC</w:t>
      </w:r>
      <w:r>
        <w:rPr>
          <w:rFonts w:ascii="Times New Roman"/>
        </w:rPr>
        <w:tab/>
      </w:r>
      <w:r>
        <w:t>99.99 %</w:t>
      </w:r>
      <w:r>
        <w:rPr>
          <w:spacing w:val="-1"/>
        </w:rPr>
        <w:t xml:space="preserve"> </w:t>
      </w:r>
      <w:r>
        <w:t>estimated</w:t>
      </w:r>
    </w:p>
    <w:p w14:paraId="637CDFD1" w14:textId="77777777" w:rsidR="00ED7D01" w:rsidRDefault="003E7C34">
      <w:pPr>
        <w:pStyle w:val="Heading1"/>
        <w:numPr>
          <w:ilvl w:val="0"/>
          <w:numId w:val="3"/>
        </w:numPr>
        <w:tabs>
          <w:tab w:val="left" w:pos="590"/>
        </w:tabs>
        <w:spacing w:before="127"/>
        <w:ind w:left="589" w:hanging="416"/>
      </w:pPr>
      <w:r>
        <w:t>Stability and</w:t>
      </w:r>
      <w:r>
        <w:rPr>
          <w:spacing w:val="-1"/>
        </w:rPr>
        <w:t xml:space="preserve"> </w:t>
      </w:r>
      <w:r>
        <w:t>reactivity</w:t>
      </w:r>
    </w:p>
    <w:p w14:paraId="48A33057" w14:textId="77777777" w:rsidR="00ED7D01" w:rsidRDefault="00ED7D01">
      <w:pPr>
        <w:sectPr w:rsidR="00ED7D01">
          <w:type w:val="continuous"/>
          <w:pgSz w:w="11900" w:h="16840"/>
          <w:pgMar w:top="380" w:right="240" w:bottom="940" w:left="560" w:header="720" w:footer="720" w:gutter="0"/>
          <w:cols w:space="720"/>
        </w:sectPr>
      </w:pPr>
    </w:p>
    <w:p w14:paraId="37824429" w14:textId="77777777" w:rsidR="00ED7D01" w:rsidRDefault="003E7C34">
      <w:pPr>
        <w:pStyle w:val="Heading2"/>
        <w:spacing w:before="89" w:line="307" w:lineRule="auto"/>
        <w:ind w:right="746"/>
      </w:pPr>
      <w:r>
        <w:t>Reactivity Chemical stability</w:t>
      </w:r>
    </w:p>
    <w:p w14:paraId="1B7DA879" w14:textId="77777777" w:rsidR="00ED7D01" w:rsidRDefault="003E7C34">
      <w:pPr>
        <w:spacing w:before="1"/>
        <w:ind w:left="159" w:right="209"/>
        <w:rPr>
          <w:b/>
          <w:sz w:val="18"/>
        </w:rPr>
      </w:pPr>
      <w:r>
        <w:rPr>
          <w:b/>
          <w:sz w:val="18"/>
        </w:rPr>
        <w:t>Possibility of hazardous reactions</w:t>
      </w:r>
    </w:p>
    <w:p w14:paraId="3EB4D9B0" w14:textId="77777777" w:rsidR="00ED7D01" w:rsidRDefault="003E7C34">
      <w:pPr>
        <w:pStyle w:val="Heading2"/>
        <w:spacing w:before="60"/>
      </w:pPr>
      <w:r>
        <w:t>Conditions to avoid</w:t>
      </w:r>
    </w:p>
    <w:p w14:paraId="3B100377" w14:textId="77777777" w:rsidR="00ED7D01" w:rsidRDefault="00ED7D01">
      <w:pPr>
        <w:pStyle w:val="BodyText"/>
        <w:spacing w:before="11"/>
        <w:rPr>
          <w:b/>
          <w:sz w:val="22"/>
        </w:rPr>
      </w:pPr>
    </w:p>
    <w:p w14:paraId="7061AD7E" w14:textId="77777777" w:rsidR="00ED7D01" w:rsidRDefault="003E7C34">
      <w:pPr>
        <w:ind w:left="159"/>
        <w:rPr>
          <w:b/>
          <w:sz w:val="18"/>
        </w:rPr>
      </w:pPr>
      <w:r>
        <w:rPr>
          <w:b/>
          <w:sz w:val="18"/>
        </w:rPr>
        <w:t>Incompatible materials</w:t>
      </w:r>
    </w:p>
    <w:p w14:paraId="6E499CA1" w14:textId="77777777" w:rsidR="00ED7D01" w:rsidRDefault="003E7C34">
      <w:pPr>
        <w:pStyle w:val="Heading2"/>
        <w:spacing w:before="61"/>
        <w:ind w:right="19"/>
      </w:pPr>
      <w:r>
        <w:t>Hazardous decomposition products</w:t>
      </w:r>
    </w:p>
    <w:p w14:paraId="190AAF06" w14:textId="77777777" w:rsidR="00ED7D01" w:rsidRDefault="003E7C34">
      <w:pPr>
        <w:pStyle w:val="BodyText"/>
        <w:spacing w:before="89" w:line="307" w:lineRule="auto"/>
        <w:ind w:left="159" w:right="626"/>
      </w:pPr>
      <w:r>
        <w:br w:type="column"/>
      </w:r>
      <w:r>
        <w:t>The product is stable and non-reactive under normal conditions of use, storage and transport Stable at normal conditions.</w:t>
      </w:r>
    </w:p>
    <w:p w14:paraId="49E92743" w14:textId="77777777" w:rsidR="00ED7D01" w:rsidRDefault="003E7C34">
      <w:pPr>
        <w:pStyle w:val="BodyText"/>
        <w:spacing w:before="1"/>
        <w:ind w:left="159"/>
      </w:pPr>
      <w:r>
        <w:t>Hazardous polymerization does not occur.</w:t>
      </w:r>
    </w:p>
    <w:p w14:paraId="10940405" w14:textId="77777777" w:rsidR="00ED7D01" w:rsidRDefault="00ED7D01">
      <w:pPr>
        <w:pStyle w:val="BodyText"/>
        <w:spacing w:before="11"/>
        <w:rPr>
          <w:sz w:val="22"/>
        </w:rPr>
      </w:pPr>
    </w:p>
    <w:p w14:paraId="196ADCA8" w14:textId="77777777" w:rsidR="00ED7D01" w:rsidRDefault="003E7C34">
      <w:pPr>
        <w:pStyle w:val="BodyText"/>
        <w:ind w:left="159" w:right="122"/>
      </w:pPr>
      <w:r>
        <w:t>Avoid heat, sparks, open flames and other ignition sources. Avoid temperatures exceeding the flash point. Contact with incompatible materials.</w:t>
      </w:r>
    </w:p>
    <w:p w14:paraId="339FCC49" w14:textId="77777777" w:rsidR="00ED7D01" w:rsidRDefault="003E7C34">
      <w:pPr>
        <w:pStyle w:val="BodyText"/>
        <w:spacing w:before="60"/>
        <w:ind w:left="159"/>
      </w:pPr>
      <w:r>
        <w:t>Strong acids. Strong oxidizing agents. Halogens.</w:t>
      </w:r>
    </w:p>
    <w:p w14:paraId="146CC94A" w14:textId="77777777" w:rsidR="00ED7D01" w:rsidRDefault="003E7C34">
      <w:pPr>
        <w:pStyle w:val="BodyText"/>
        <w:spacing w:before="61"/>
        <w:ind w:left="159" w:right="457"/>
      </w:pPr>
      <w:r>
        <w:t>Upon decomposition, this product emits carbon monoxide, carbon dioxide and/or low molecular weight hydrocarbons.</w:t>
      </w:r>
    </w:p>
    <w:p w14:paraId="2C72DB46" w14:textId="77777777" w:rsidR="00ED7D01" w:rsidRDefault="00ED7D01">
      <w:pPr>
        <w:sectPr w:rsidR="00ED7D01">
          <w:type w:val="continuous"/>
          <w:pgSz w:w="11900" w:h="16840"/>
          <w:pgMar w:top="380" w:right="240" w:bottom="940" w:left="560" w:header="720" w:footer="720" w:gutter="0"/>
          <w:cols w:num="2" w:space="720" w:equalWidth="0">
            <w:col w:w="2534" w:space="346"/>
            <w:col w:w="8220"/>
          </w:cols>
        </w:sectPr>
      </w:pPr>
    </w:p>
    <w:p w14:paraId="4D52D988" w14:textId="77777777" w:rsidR="00ED7D01" w:rsidRDefault="003E7C34">
      <w:pPr>
        <w:pStyle w:val="Heading1"/>
        <w:numPr>
          <w:ilvl w:val="0"/>
          <w:numId w:val="3"/>
        </w:numPr>
        <w:tabs>
          <w:tab w:val="left" w:pos="590"/>
        </w:tabs>
        <w:spacing w:before="126"/>
        <w:ind w:left="589" w:hanging="416"/>
      </w:pPr>
      <w:r>
        <w:lastRenderedPageBreak/>
        <w:t>Toxicological</w:t>
      </w:r>
      <w:r>
        <w:rPr>
          <w:spacing w:val="-1"/>
        </w:rPr>
        <w:t xml:space="preserve"> </w:t>
      </w:r>
      <w:r>
        <w:t>information</w:t>
      </w:r>
    </w:p>
    <w:p w14:paraId="7E700CB8" w14:textId="77777777" w:rsidR="00ED7D01" w:rsidRDefault="003E7C34">
      <w:pPr>
        <w:pStyle w:val="Heading2"/>
        <w:spacing w:before="91"/>
      </w:pPr>
      <w:r>
        <w:t>Information on likely routes of exposure</w:t>
      </w:r>
    </w:p>
    <w:p w14:paraId="2BA4F8A3" w14:textId="77777777" w:rsidR="00ED7D01" w:rsidRDefault="003E7C34">
      <w:pPr>
        <w:pStyle w:val="BodyText"/>
        <w:tabs>
          <w:tab w:val="left" w:pos="3039"/>
        </w:tabs>
        <w:spacing w:before="49"/>
        <w:ind w:left="519"/>
      </w:pPr>
      <w:r>
        <w:rPr>
          <w:b/>
        </w:rPr>
        <w:t>Inhalation</w:t>
      </w:r>
      <w:r>
        <w:rPr>
          <w:rFonts w:ascii="Times New Roman"/>
        </w:rPr>
        <w:tab/>
      </w:r>
      <w:r>
        <w:t>May cause damage to organs through prolonged or repeated exposure by</w:t>
      </w:r>
      <w:r>
        <w:rPr>
          <w:spacing w:val="-11"/>
        </w:rPr>
        <w:t xml:space="preserve"> </w:t>
      </w:r>
      <w:r>
        <w:t>inhalation</w:t>
      </w:r>
    </w:p>
    <w:p w14:paraId="72E3608D" w14:textId="77777777" w:rsidR="00ED7D01" w:rsidRDefault="003E7C34">
      <w:pPr>
        <w:pStyle w:val="BodyText"/>
        <w:tabs>
          <w:tab w:val="left" w:pos="3039"/>
        </w:tabs>
        <w:spacing w:before="83"/>
        <w:ind w:left="519"/>
      </w:pPr>
      <w:r>
        <w:rPr>
          <w:b/>
        </w:rPr>
        <w:t>Skin</w:t>
      </w:r>
      <w:r>
        <w:rPr>
          <w:b/>
          <w:spacing w:val="-4"/>
        </w:rPr>
        <w:t xml:space="preserve"> </w:t>
      </w:r>
      <w:r>
        <w:rPr>
          <w:b/>
        </w:rPr>
        <w:t>contact</w:t>
      </w:r>
      <w:r>
        <w:rPr>
          <w:rFonts w:ascii="Times New Roman"/>
        </w:rPr>
        <w:tab/>
      </w:r>
      <w:r>
        <w:t>Harmful in contact with skin. Causes skin</w:t>
      </w:r>
      <w:r>
        <w:rPr>
          <w:spacing w:val="-4"/>
        </w:rPr>
        <w:t xml:space="preserve"> </w:t>
      </w:r>
      <w:r>
        <w:t>irritation.</w:t>
      </w:r>
    </w:p>
    <w:p w14:paraId="17FBEB2D" w14:textId="77777777" w:rsidR="00ED7D01" w:rsidRDefault="003E7C34">
      <w:pPr>
        <w:tabs>
          <w:tab w:val="left" w:pos="3039"/>
        </w:tabs>
        <w:spacing w:before="83"/>
        <w:ind w:left="519"/>
        <w:rPr>
          <w:sz w:val="18"/>
        </w:rPr>
      </w:pPr>
      <w:r>
        <w:rPr>
          <w:b/>
          <w:sz w:val="18"/>
        </w:rPr>
        <w:t>Eye</w:t>
      </w:r>
      <w:r>
        <w:rPr>
          <w:b/>
          <w:spacing w:val="-4"/>
          <w:sz w:val="18"/>
        </w:rPr>
        <w:t xml:space="preserve"> </w:t>
      </w:r>
      <w:r>
        <w:rPr>
          <w:b/>
          <w:sz w:val="18"/>
        </w:rPr>
        <w:t>contact</w:t>
      </w:r>
      <w:r>
        <w:rPr>
          <w:rFonts w:ascii="Times New Roman"/>
          <w:sz w:val="18"/>
        </w:rPr>
        <w:tab/>
      </w:r>
      <w:r>
        <w:rPr>
          <w:sz w:val="18"/>
        </w:rPr>
        <w:t>Causes serious eye</w:t>
      </w:r>
      <w:r>
        <w:rPr>
          <w:spacing w:val="-1"/>
          <w:sz w:val="18"/>
        </w:rPr>
        <w:t xml:space="preserve"> </w:t>
      </w:r>
      <w:r>
        <w:rPr>
          <w:sz w:val="18"/>
        </w:rPr>
        <w:t>irritation.</w:t>
      </w:r>
    </w:p>
    <w:p w14:paraId="79670AAB" w14:textId="77777777" w:rsidR="00ED7D01" w:rsidRDefault="003E7C34">
      <w:pPr>
        <w:pStyle w:val="BodyText"/>
        <w:tabs>
          <w:tab w:val="left" w:pos="3039"/>
        </w:tabs>
        <w:spacing w:before="72"/>
        <w:ind w:left="3039" w:right="206" w:hanging="2520"/>
      </w:pPr>
      <w:r>
        <w:rPr>
          <w:b/>
        </w:rPr>
        <w:t>Ingestion</w:t>
      </w:r>
      <w:r>
        <w:rPr>
          <w:rFonts w:ascii="Times New Roman"/>
        </w:rPr>
        <w:tab/>
      </w:r>
      <w:r>
        <w:t>Droplets of the product aspirated into the lungs through ingestion or vomiting may cause a serious chemical</w:t>
      </w:r>
      <w:r>
        <w:rPr>
          <w:spacing w:val="-1"/>
        </w:rPr>
        <w:t xml:space="preserve"> </w:t>
      </w:r>
      <w:r>
        <w:t>pneumonia.</w:t>
      </w:r>
    </w:p>
    <w:p w14:paraId="0111324B" w14:textId="77777777" w:rsidR="00ED7D01" w:rsidRDefault="00ED7D01">
      <w:pPr>
        <w:sectPr w:rsidR="00ED7D01">
          <w:pgSz w:w="11900" w:h="16840"/>
          <w:pgMar w:top="380" w:right="240" w:bottom="940" w:left="560" w:header="0" w:footer="753" w:gutter="0"/>
          <w:cols w:space="720"/>
        </w:sectPr>
      </w:pPr>
    </w:p>
    <w:p w14:paraId="0BC31794" w14:textId="77777777" w:rsidR="00ED7D01" w:rsidRDefault="003E7C34">
      <w:pPr>
        <w:pStyle w:val="Heading2"/>
        <w:spacing w:before="91"/>
        <w:ind w:right="23"/>
      </w:pPr>
      <w:r>
        <w:t>Symptoms related to the physical, chemical and toxicological characteristics</w:t>
      </w:r>
    </w:p>
    <w:p w14:paraId="566C4250" w14:textId="77777777" w:rsidR="00ED7D01" w:rsidRDefault="003E7C34">
      <w:pPr>
        <w:pStyle w:val="BodyText"/>
        <w:spacing w:before="91"/>
        <w:ind w:left="159" w:right="356"/>
      </w:pPr>
      <w:r>
        <w:br w:type="column"/>
      </w:r>
      <w:r>
        <w:t>Aspiration may cause pulmonary edema and pneumonitis. Severe eye irritation. Symptoms may include stinging, tearing, redness, swelling, and blurred vision. Skin irritation. May cause redness and pain.</w:t>
      </w:r>
    </w:p>
    <w:p w14:paraId="1238C939" w14:textId="77777777" w:rsidR="00ED7D01" w:rsidRDefault="00ED7D01">
      <w:pPr>
        <w:sectPr w:rsidR="00ED7D01">
          <w:type w:val="continuous"/>
          <w:pgSz w:w="11900" w:h="16840"/>
          <w:pgMar w:top="380" w:right="240" w:bottom="940" w:left="560" w:header="720" w:footer="720" w:gutter="0"/>
          <w:cols w:num="2" w:space="720" w:equalWidth="0">
            <w:col w:w="2722" w:space="158"/>
            <w:col w:w="8220"/>
          </w:cols>
        </w:sectPr>
      </w:pPr>
    </w:p>
    <w:p w14:paraId="278C5CE3" w14:textId="77777777" w:rsidR="00ED7D01" w:rsidRDefault="003E7C34">
      <w:pPr>
        <w:pStyle w:val="Heading2"/>
        <w:spacing w:before="85"/>
      </w:pPr>
      <w:r>
        <w:t>Information on toxicological effects</w:t>
      </w:r>
    </w:p>
    <w:p w14:paraId="4ED42763" w14:textId="77777777" w:rsidR="00ED7D01" w:rsidRDefault="003E7C34">
      <w:pPr>
        <w:pStyle w:val="BodyText"/>
        <w:tabs>
          <w:tab w:val="left" w:pos="3039"/>
        </w:tabs>
        <w:spacing w:before="75"/>
        <w:ind w:left="159"/>
      </w:pPr>
      <w:r>
        <w:rPr>
          <w:b/>
        </w:rPr>
        <w:t>Acute</w:t>
      </w:r>
      <w:r>
        <w:rPr>
          <w:b/>
          <w:spacing w:val="-1"/>
        </w:rPr>
        <w:t xml:space="preserve"> </w:t>
      </w:r>
      <w:r>
        <w:rPr>
          <w:b/>
        </w:rPr>
        <w:t>toxicity</w:t>
      </w:r>
      <w:r>
        <w:rPr>
          <w:rFonts w:ascii="Times New Roman"/>
        </w:rPr>
        <w:tab/>
      </w:r>
      <w:r>
        <w:t>May be fatal if swallowed and enters airways. Harmful in contact with</w:t>
      </w:r>
      <w:r>
        <w:rPr>
          <w:spacing w:val="-12"/>
        </w:rPr>
        <w:t xml:space="preserve"> </w:t>
      </w:r>
      <w:r>
        <w:t>skin.</w:t>
      </w:r>
    </w:p>
    <w:p w14:paraId="3BF7E046" w14:textId="77777777" w:rsidR="00ED7D01" w:rsidRDefault="00ED7D01">
      <w:pPr>
        <w:sectPr w:rsidR="00ED7D01">
          <w:type w:val="continuous"/>
          <w:pgSz w:w="11900" w:h="16840"/>
          <w:pgMar w:top="380" w:right="240" w:bottom="940" w:left="560" w:header="720" w:footer="720" w:gutter="0"/>
          <w:cols w:space="720"/>
        </w:sectPr>
      </w:pPr>
    </w:p>
    <w:p w14:paraId="2F63B911" w14:textId="77777777" w:rsidR="00ED7D01" w:rsidRDefault="00252D59">
      <w:pPr>
        <w:pStyle w:val="Heading2"/>
        <w:tabs>
          <w:tab w:val="left" w:pos="3202"/>
        </w:tabs>
        <w:spacing w:before="83"/>
      </w:pPr>
      <w:r>
        <w:rPr>
          <w:noProof/>
        </w:rPr>
        <mc:AlternateContent>
          <mc:Choice Requires="wps">
            <w:drawing>
              <wp:anchor distT="0" distB="0" distL="114300" distR="114300" simplePos="0" relativeHeight="15729152" behindDoc="0" locked="0" layoutInCell="1" allowOverlap="1" wp14:anchorId="27352D65" wp14:editId="3E1B3ED4">
                <wp:simplePos x="0" y="0"/>
                <wp:positionH relativeFrom="page">
                  <wp:posOffset>457200</wp:posOffset>
                </wp:positionH>
                <wp:positionV relativeFrom="paragraph">
                  <wp:posOffset>219075</wp:posOffset>
                </wp:positionV>
                <wp:extent cx="68199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9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88FB8" id="Line 5"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25pt" to="57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" strokeweight=".72pt">
                <o:lock v:ext="edit" shapetype="f"/>
                <w10:wrap anchorx="page"/>
              </v:line>
            </w:pict>
          </mc:Fallback>
        </mc:AlternateContent>
      </w:r>
      <w:r w:rsidR="003E7C34">
        <w:t>Product</w:t>
      </w:r>
      <w:r w:rsidR="003E7C34">
        <w:rPr>
          <w:rFonts w:ascii="Times New Roman"/>
          <w:b w:val="0"/>
        </w:rPr>
        <w:tab/>
      </w:r>
      <w:r w:rsidR="003E7C34">
        <w:t>Species</w:t>
      </w:r>
    </w:p>
    <w:p w14:paraId="1FBFA0A3" w14:textId="30688282" w:rsidR="00ED7D01" w:rsidRDefault="008B1EE7">
      <w:pPr>
        <w:pStyle w:val="BodyText"/>
        <w:spacing w:before="80"/>
        <w:ind w:left="159"/>
      </w:pPr>
      <w:r>
        <w:t>PHOTOVOLT</w:t>
      </w:r>
      <w:r w:rsidR="003E7C34">
        <w:t xml:space="preserve"> WATER STANDARD, 0.10 mg/g</w:t>
      </w:r>
    </w:p>
    <w:p w14:paraId="1582506E" w14:textId="77777777" w:rsidR="00ED7D01" w:rsidRDefault="003E7C34">
      <w:pPr>
        <w:spacing w:before="59"/>
        <w:ind w:left="894"/>
        <w:rPr>
          <w:b/>
          <w:sz w:val="18"/>
        </w:rPr>
      </w:pPr>
      <w:r>
        <w:rPr>
          <w:b/>
          <w:sz w:val="18"/>
          <w:u w:val="single"/>
        </w:rPr>
        <w:t>Acute</w:t>
      </w:r>
    </w:p>
    <w:p w14:paraId="43543CD0" w14:textId="77777777" w:rsidR="00ED7D01" w:rsidRDefault="003E7C34">
      <w:pPr>
        <w:spacing w:before="83"/>
        <w:ind w:left="159"/>
        <w:rPr>
          <w:b/>
          <w:sz w:val="18"/>
        </w:rPr>
      </w:pPr>
      <w:r>
        <w:br w:type="column"/>
      </w:r>
      <w:r>
        <w:rPr>
          <w:b/>
          <w:sz w:val="18"/>
        </w:rPr>
        <w:t>Test Results</w:t>
      </w:r>
    </w:p>
    <w:p w14:paraId="11ADE1E4" w14:textId="77777777" w:rsidR="00ED7D01" w:rsidRDefault="00ED7D01">
      <w:pPr>
        <w:rPr>
          <w:sz w:val="18"/>
        </w:rPr>
        <w:sectPr w:rsidR="00ED7D01">
          <w:type w:val="continuous"/>
          <w:pgSz w:w="11900" w:h="16840"/>
          <w:pgMar w:top="380" w:right="240" w:bottom="940" w:left="560" w:header="720" w:footer="720" w:gutter="0"/>
          <w:cols w:num="2" w:space="720" w:equalWidth="0">
            <w:col w:w="5184" w:space="2045"/>
            <w:col w:w="3871"/>
          </w:cols>
        </w:sectPr>
      </w:pPr>
    </w:p>
    <w:p w14:paraId="56BF91A3" w14:textId="77777777" w:rsidR="00ED7D01" w:rsidRDefault="00ED7D01">
      <w:pPr>
        <w:pStyle w:val="BodyText"/>
        <w:spacing w:before="10"/>
        <w:rPr>
          <w:b/>
          <w:sz w:val="4"/>
        </w:rPr>
      </w:pPr>
    </w:p>
    <w:tbl>
      <w:tblPr>
        <w:tblW w:w="0" w:type="auto"/>
        <w:tblInd w:w="167" w:type="dxa"/>
        <w:tblLayout w:type="fixed"/>
        <w:tblCellMar>
          <w:left w:w="0" w:type="dxa"/>
          <w:right w:w="0" w:type="dxa"/>
        </w:tblCellMar>
        <w:tblLook w:val="01E0" w:firstRow="1" w:lastRow="1" w:firstColumn="1" w:lastColumn="1" w:noHBand="0" w:noVBand="0"/>
      </w:tblPr>
      <w:tblGrid>
        <w:gridCol w:w="2800"/>
        <w:gridCol w:w="2662"/>
        <w:gridCol w:w="5277"/>
      </w:tblGrid>
      <w:tr w:rsidR="00ED7D01" w14:paraId="3915C9F8" w14:textId="77777777">
        <w:trPr>
          <w:trHeight w:val="261"/>
        </w:trPr>
        <w:tc>
          <w:tcPr>
            <w:tcW w:w="2800" w:type="dxa"/>
          </w:tcPr>
          <w:p w14:paraId="0E4301B2" w14:textId="77777777" w:rsidR="00ED7D01" w:rsidRDefault="003E7C34">
            <w:pPr>
              <w:pStyle w:val="TableParagraph"/>
              <w:ind w:left="734"/>
              <w:rPr>
                <w:b/>
                <w:sz w:val="18"/>
              </w:rPr>
            </w:pPr>
            <w:r>
              <w:rPr>
                <w:b/>
                <w:sz w:val="18"/>
              </w:rPr>
              <w:t>Inhalation</w:t>
            </w:r>
          </w:p>
        </w:tc>
        <w:tc>
          <w:tcPr>
            <w:tcW w:w="7939" w:type="dxa"/>
            <w:gridSpan w:val="2"/>
          </w:tcPr>
          <w:p w14:paraId="3BA4B739" w14:textId="77777777" w:rsidR="00ED7D01" w:rsidRDefault="00ED7D01">
            <w:pPr>
              <w:pStyle w:val="TableParagraph"/>
              <w:rPr>
                <w:rFonts w:ascii="Times New Roman"/>
                <w:sz w:val="16"/>
              </w:rPr>
            </w:pPr>
          </w:p>
        </w:tc>
      </w:tr>
      <w:tr w:rsidR="00ED7D01" w14:paraId="6AAED9B9" w14:textId="77777777">
        <w:trPr>
          <w:trHeight w:val="268"/>
        </w:trPr>
        <w:tc>
          <w:tcPr>
            <w:tcW w:w="2800" w:type="dxa"/>
          </w:tcPr>
          <w:p w14:paraId="13F1F4C8" w14:textId="77777777" w:rsidR="00ED7D01" w:rsidRDefault="003E7C34">
            <w:pPr>
              <w:pStyle w:val="TableParagraph"/>
              <w:ind w:left="734"/>
              <w:rPr>
                <w:sz w:val="18"/>
              </w:rPr>
            </w:pPr>
            <w:r>
              <w:rPr>
                <w:sz w:val="18"/>
              </w:rPr>
              <w:t>LC50</w:t>
            </w:r>
          </w:p>
        </w:tc>
        <w:tc>
          <w:tcPr>
            <w:tcW w:w="2662" w:type="dxa"/>
          </w:tcPr>
          <w:p w14:paraId="44484D49" w14:textId="77777777" w:rsidR="00ED7D01" w:rsidRDefault="003E7C34">
            <w:pPr>
              <w:pStyle w:val="TableParagraph"/>
              <w:ind w:left="243"/>
              <w:rPr>
                <w:sz w:val="18"/>
              </w:rPr>
            </w:pPr>
            <w:r>
              <w:rPr>
                <w:sz w:val="18"/>
              </w:rPr>
              <w:t>Mouse</w:t>
            </w:r>
          </w:p>
        </w:tc>
        <w:tc>
          <w:tcPr>
            <w:tcW w:w="5277" w:type="dxa"/>
          </w:tcPr>
          <w:p w14:paraId="24C9BEF1" w14:textId="77777777" w:rsidR="00ED7D01" w:rsidRDefault="003E7C34">
            <w:pPr>
              <w:pStyle w:val="TableParagraph"/>
              <w:ind w:left="1737"/>
              <w:rPr>
                <w:sz w:val="18"/>
              </w:rPr>
            </w:pPr>
            <w:r>
              <w:rPr>
                <w:sz w:val="18"/>
              </w:rPr>
              <w:t>3907 mg/l</w:t>
            </w:r>
          </w:p>
        </w:tc>
      </w:tr>
      <w:tr w:rsidR="00ED7D01" w14:paraId="0C93F5B3" w14:textId="77777777">
        <w:trPr>
          <w:trHeight w:val="319"/>
        </w:trPr>
        <w:tc>
          <w:tcPr>
            <w:tcW w:w="2800" w:type="dxa"/>
          </w:tcPr>
          <w:p w14:paraId="50E3748F" w14:textId="77777777" w:rsidR="00ED7D01" w:rsidRDefault="00ED7D01">
            <w:pPr>
              <w:pStyle w:val="TableParagraph"/>
              <w:rPr>
                <w:rFonts w:ascii="Times New Roman"/>
                <w:sz w:val="16"/>
              </w:rPr>
            </w:pPr>
          </w:p>
        </w:tc>
        <w:tc>
          <w:tcPr>
            <w:tcW w:w="2662" w:type="dxa"/>
          </w:tcPr>
          <w:p w14:paraId="40FB706F" w14:textId="77777777" w:rsidR="00ED7D01" w:rsidRDefault="003E7C34">
            <w:pPr>
              <w:pStyle w:val="TableParagraph"/>
              <w:spacing w:before="51"/>
              <w:ind w:left="243"/>
              <w:rPr>
                <w:sz w:val="18"/>
              </w:rPr>
            </w:pPr>
            <w:r>
              <w:rPr>
                <w:sz w:val="18"/>
              </w:rPr>
              <w:t>Rat</w:t>
            </w:r>
          </w:p>
        </w:tc>
        <w:tc>
          <w:tcPr>
            <w:tcW w:w="5277" w:type="dxa"/>
          </w:tcPr>
          <w:p w14:paraId="09152E0A" w14:textId="77777777" w:rsidR="00ED7D01" w:rsidRDefault="003E7C34">
            <w:pPr>
              <w:pStyle w:val="TableParagraph"/>
              <w:spacing w:before="51"/>
              <w:ind w:left="1737"/>
              <w:rPr>
                <w:sz w:val="18"/>
              </w:rPr>
            </w:pPr>
            <w:r>
              <w:rPr>
                <w:sz w:val="18"/>
              </w:rPr>
              <w:t>6351 mg/l</w:t>
            </w:r>
          </w:p>
        </w:tc>
      </w:tr>
      <w:tr w:rsidR="00ED7D01" w14:paraId="12ED388D" w14:textId="77777777">
        <w:trPr>
          <w:trHeight w:val="319"/>
        </w:trPr>
        <w:tc>
          <w:tcPr>
            <w:tcW w:w="2800" w:type="dxa"/>
          </w:tcPr>
          <w:p w14:paraId="2345931E" w14:textId="77777777" w:rsidR="00ED7D01" w:rsidRDefault="003E7C34">
            <w:pPr>
              <w:pStyle w:val="TableParagraph"/>
              <w:spacing w:before="51"/>
              <w:ind w:left="734"/>
              <w:rPr>
                <w:sz w:val="18"/>
              </w:rPr>
            </w:pPr>
            <w:r>
              <w:rPr>
                <w:sz w:val="18"/>
              </w:rPr>
              <w:t>LCL0</w:t>
            </w:r>
          </w:p>
        </w:tc>
        <w:tc>
          <w:tcPr>
            <w:tcW w:w="2662" w:type="dxa"/>
          </w:tcPr>
          <w:p w14:paraId="3F29BD7D" w14:textId="77777777" w:rsidR="00ED7D01" w:rsidRDefault="003E7C34">
            <w:pPr>
              <w:pStyle w:val="TableParagraph"/>
              <w:spacing w:before="51"/>
              <w:ind w:left="243"/>
              <w:rPr>
                <w:sz w:val="18"/>
              </w:rPr>
            </w:pPr>
            <w:r>
              <w:rPr>
                <w:sz w:val="18"/>
              </w:rPr>
              <w:t>Rat</w:t>
            </w:r>
          </w:p>
        </w:tc>
        <w:tc>
          <w:tcPr>
            <w:tcW w:w="5277" w:type="dxa"/>
          </w:tcPr>
          <w:p w14:paraId="3F574B36" w14:textId="77777777" w:rsidR="00ED7D01" w:rsidRDefault="003E7C34">
            <w:pPr>
              <w:pStyle w:val="TableParagraph"/>
              <w:spacing w:before="51"/>
              <w:ind w:left="1737"/>
              <w:rPr>
                <w:sz w:val="18"/>
              </w:rPr>
            </w:pPr>
            <w:r>
              <w:rPr>
                <w:sz w:val="18"/>
              </w:rPr>
              <w:t>8001 mg/l</w:t>
            </w:r>
          </w:p>
        </w:tc>
      </w:tr>
      <w:tr w:rsidR="00ED7D01" w14:paraId="3B7635B3" w14:textId="77777777">
        <w:trPr>
          <w:trHeight w:val="573"/>
        </w:trPr>
        <w:tc>
          <w:tcPr>
            <w:tcW w:w="2800" w:type="dxa"/>
          </w:tcPr>
          <w:p w14:paraId="319F3C36" w14:textId="77777777" w:rsidR="00ED7D01" w:rsidRDefault="003E7C34">
            <w:pPr>
              <w:pStyle w:val="TableParagraph"/>
              <w:spacing w:before="51"/>
              <w:ind w:left="734"/>
              <w:rPr>
                <w:b/>
                <w:sz w:val="18"/>
              </w:rPr>
            </w:pPr>
            <w:r>
              <w:rPr>
                <w:b/>
                <w:sz w:val="18"/>
              </w:rPr>
              <w:t>Oral</w:t>
            </w:r>
          </w:p>
          <w:p w14:paraId="44D5A5EE" w14:textId="77777777" w:rsidR="00ED7D01" w:rsidRDefault="003E7C34">
            <w:pPr>
              <w:pStyle w:val="TableParagraph"/>
              <w:spacing w:before="44"/>
              <w:ind w:left="734"/>
              <w:rPr>
                <w:sz w:val="18"/>
              </w:rPr>
            </w:pPr>
            <w:r>
              <w:rPr>
                <w:sz w:val="18"/>
              </w:rPr>
              <w:t>LD50</w:t>
            </w:r>
          </w:p>
        </w:tc>
        <w:tc>
          <w:tcPr>
            <w:tcW w:w="2662" w:type="dxa"/>
          </w:tcPr>
          <w:p w14:paraId="534B6BC9" w14:textId="77777777" w:rsidR="00ED7D01" w:rsidRDefault="00ED7D01">
            <w:pPr>
              <w:pStyle w:val="TableParagraph"/>
              <w:spacing w:before="10"/>
              <w:rPr>
                <w:b/>
                <w:sz w:val="25"/>
              </w:rPr>
            </w:pPr>
          </w:p>
          <w:p w14:paraId="0F72CD12" w14:textId="77777777" w:rsidR="00ED7D01" w:rsidRDefault="003E7C34">
            <w:pPr>
              <w:pStyle w:val="TableParagraph"/>
              <w:spacing w:before="1"/>
              <w:ind w:left="243"/>
              <w:rPr>
                <w:sz w:val="18"/>
              </w:rPr>
            </w:pPr>
            <w:r>
              <w:rPr>
                <w:sz w:val="18"/>
              </w:rPr>
              <w:t>Mouse</w:t>
            </w:r>
          </w:p>
        </w:tc>
        <w:tc>
          <w:tcPr>
            <w:tcW w:w="5277" w:type="dxa"/>
          </w:tcPr>
          <w:p w14:paraId="4231F738" w14:textId="77777777" w:rsidR="00ED7D01" w:rsidRDefault="00ED7D01">
            <w:pPr>
              <w:pStyle w:val="TableParagraph"/>
              <w:spacing w:before="10"/>
              <w:rPr>
                <w:b/>
                <w:sz w:val="25"/>
              </w:rPr>
            </w:pPr>
          </w:p>
          <w:p w14:paraId="11E5E45B" w14:textId="77777777" w:rsidR="00ED7D01" w:rsidRDefault="003E7C34">
            <w:pPr>
              <w:pStyle w:val="TableParagraph"/>
              <w:spacing w:before="1"/>
              <w:ind w:left="1737"/>
              <w:rPr>
                <w:sz w:val="18"/>
              </w:rPr>
            </w:pPr>
            <w:r>
              <w:rPr>
                <w:sz w:val="18"/>
              </w:rPr>
              <w:t>3609 mg/kg</w:t>
            </w:r>
          </w:p>
        </w:tc>
      </w:tr>
      <w:tr w:rsidR="00ED7D01" w14:paraId="00278188" w14:textId="77777777">
        <w:trPr>
          <w:trHeight w:val="297"/>
        </w:trPr>
        <w:tc>
          <w:tcPr>
            <w:tcW w:w="2800" w:type="dxa"/>
            <w:tcBorders>
              <w:bottom w:val="single" w:sz="6" w:space="0" w:color="000000"/>
            </w:tcBorders>
          </w:tcPr>
          <w:p w14:paraId="40F6E82C" w14:textId="77777777" w:rsidR="00ED7D01" w:rsidRDefault="003E7C34">
            <w:pPr>
              <w:pStyle w:val="TableParagraph"/>
              <w:spacing w:before="43"/>
              <w:ind w:left="-1"/>
              <w:rPr>
                <w:b/>
                <w:sz w:val="18"/>
              </w:rPr>
            </w:pPr>
            <w:r>
              <w:rPr>
                <w:b/>
                <w:sz w:val="18"/>
              </w:rPr>
              <w:t>Components</w:t>
            </w:r>
          </w:p>
        </w:tc>
        <w:tc>
          <w:tcPr>
            <w:tcW w:w="2662" w:type="dxa"/>
            <w:tcBorders>
              <w:bottom w:val="single" w:sz="6" w:space="0" w:color="000000"/>
            </w:tcBorders>
          </w:tcPr>
          <w:p w14:paraId="5B35B926" w14:textId="77777777" w:rsidR="00ED7D01" w:rsidRDefault="003E7C34">
            <w:pPr>
              <w:pStyle w:val="TableParagraph"/>
              <w:spacing w:before="43"/>
              <w:ind w:left="242"/>
              <w:rPr>
                <w:b/>
                <w:sz w:val="18"/>
              </w:rPr>
            </w:pPr>
            <w:r>
              <w:rPr>
                <w:b/>
                <w:sz w:val="18"/>
              </w:rPr>
              <w:t>Species</w:t>
            </w:r>
          </w:p>
        </w:tc>
        <w:tc>
          <w:tcPr>
            <w:tcW w:w="5277" w:type="dxa"/>
            <w:tcBorders>
              <w:bottom w:val="single" w:sz="6" w:space="0" w:color="000000"/>
            </w:tcBorders>
          </w:tcPr>
          <w:p w14:paraId="370CC67D" w14:textId="77777777" w:rsidR="00ED7D01" w:rsidRDefault="003E7C34">
            <w:pPr>
              <w:pStyle w:val="TableParagraph"/>
              <w:spacing w:before="43"/>
              <w:ind w:left="1766"/>
              <w:rPr>
                <w:b/>
                <w:sz w:val="18"/>
              </w:rPr>
            </w:pPr>
            <w:r>
              <w:rPr>
                <w:b/>
                <w:sz w:val="18"/>
              </w:rPr>
              <w:t>Test Results</w:t>
            </w:r>
          </w:p>
        </w:tc>
      </w:tr>
      <w:tr w:rsidR="00ED7D01" w14:paraId="181939B1" w14:textId="77777777">
        <w:trPr>
          <w:trHeight w:val="275"/>
        </w:trPr>
        <w:tc>
          <w:tcPr>
            <w:tcW w:w="2800" w:type="dxa"/>
            <w:tcBorders>
              <w:top w:val="single" w:sz="6" w:space="0" w:color="000000"/>
            </w:tcBorders>
          </w:tcPr>
          <w:p w14:paraId="06A0E2E6" w14:textId="77777777" w:rsidR="00ED7D01" w:rsidRDefault="003E7C34">
            <w:pPr>
              <w:pStyle w:val="TableParagraph"/>
              <w:spacing w:before="28"/>
              <w:ind w:left="-1"/>
              <w:rPr>
                <w:sz w:val="18"/>
              </w:rPr>
            </w:pPr>
            <w:r>
              <w:rPr>
                <w:sz w:val="18"/>
              </w:rPr>
              <w:t>ETHYLBENZENE (CAS 100-41-4)</w:t>
            </w:r>
          </w:p>
        </w:tc>
        <w:tc>
          <w:tcPr>
            <w:tcW w:w="2662" w:type="dxa"/>
            <w:tcBorders>
              <w:top w:val="single" w:sz="6" w:space="0" w:color="000000"/>
            </w:tcBorders>
          </w:tcPr>
          <w:p w14:paraId="652D56A3" w14:textId="77777777" w:rsidR="00ED7D01" w:rsidRDefault="00ED7D01">
            <w:pPr>
              <w:pStyle w:val="TableParagraph"/>
              <w:rPr>
                <w:rFonts w:ascii="Times New Roman"/>
                <w:sz w:val="16"/>
              </w:rPr>
            </w:pPr>
          </w:p>
        </w:tc>
        <w:tc>
          <w:tcPr>
            <w:tcW w:w="5277" w:type="dxa"/>
            <w:tcBorders>
              <w:top w:val="single" w:sz="6" w:space="0" w:color="000000"/>
            </w:tcBorders>
          </w:tcPr>
          <w:p w14:paraId="1761A590" w14:textId="77777777" w:rsidR="00ED7D01" w:rsidRDefault="00ED7D01">
            <w:pPr>
              <w:pStyle w:val="TableParagraph"/>
              <w:rPr>
                <w:rFonts w:ascii="Times New Roman"/>
                <w:sz w:val="16"/>
              </w:rPr>
            </w:pPr>
          </w:p>
        </w:tc>
      </w:tr>
      <w:tr w:rsidR="00ED7D01" w14:paraId="308F0A0B" w14:textId="77777777">
        <w:trPr>
          <w:trHeight w:val="276"/>
        </w:trPr>
        <w:tc>
          <w:tcPr>
            <w:tcW w:w="2800" w:type="dxa"/>
          </w:tcPr>
          <w:p w14:paraId="1AC6ED81" w14:textId="77777777" w:rsidR="00ED7D01" w:rsidRDefault="003E7C34">
            <w:pPr>
              <w:pStyle w:val="TableParagraph"/>
              <w:spacing w:before="29"/>
              <w:ind w:left="734"/>
              <w:rPr>
                <w:b/>
                <w:sz w:val="18"/>
              </w:rPr>
            </w:pPr>
            <w:r>
              <w:rPr>
                <w:b/>
                <w:sz w:val="18"/>
                <w:u w:val="single"/>
              </w:rPr>
              <w:t>Acute</w:t>
            </w:r>
          </w:p>
        </w:tc>
        <w:tc>
          <w:tcPr>
            <w:tcW w:w="2662" w:type="dxa"/>
          </w:tcPr>
          <w:p w14:paraId="5C923C29" w14:textId="77777777" w:rsidR="00ED7D01" w:rsidRDefault="00ED7D01">
            <w:pPr>
              <w:pStyle w:val="TableParagraph"/>
              <w:rPr>
                <w:rFonts w:ascii="Times New Roman"/>
                <w:sz w:val="16"/>
              </w:rPr>
            </w:pPr>
          </w:p>
        </w:tc>
        <w:tc>
          <w:tcPr>
            <w:tcW w:w="5277" w:type="dxa"/>
          </w:tcPr>
          <w:p w14:paraId="711AE9FA" w14:textId="77777777" w:rsidR="00ED7D01" w:rsidRDefault="00ED7D01">
            <w:pPr>
              <w:pStyle w:val="TableParagraph"/>
              <w:rPr>
                <w:rFonts w:ascii="Times New Roman"/>
                <w:sz w:val="16"/>
              </w:rPr>
            </w:pPr>
          </w:p>
        </w:tc>
      </w:tr>
      <w:tr w:rsidR="00ED7D01" w14:paraId="21F7A53F" w14:textId="77777777">
        <w:trPr>
          <w:trHeight w:val="508"/>
        </w:trPr>
        <w:tc>
          <w:tcPr>
            <w:tcW w:w="2800" w:type="dxa"/>
          </w:tcPr>
          <w:p w14:paraId="7A8102F6" w14:textId="77777777" w:rsidR="00ED7D01" w:rsidRDefault="003E7C34">
            <w:pPr>
              <w:pStyle w:val="TableParagraph"/>
              <w:spacing w:before="29"/>
              <w:ind w:left="734"/>
              <w:rPr>
                <w:b/>
                <w:sz w:val="18"/>
              </w:rPr>
            </w:pPr>
            <w:r>
              <w:rPr>
                <w:b/>
                <w:sz w:val="18"/>
              </w:rPr>
              <w:t>Oral</w:t>
            </w:r>
          </w:p>
          <w:p w14:paraId="425B95B2" w14:textId="77777777" w:rsidR="00ED7D01" w:rsidRDefault="003E7C34">
            <w:pPr>
              <w:pStyle w:val="TableParagraph"/>
              <w:spacing w:before="44" w:line="197" w:lineRule="exact"/>
              <w:ind w:left="734"/>
              <w:rPr>
                <w:sz w:val="18"/>
              </w:rPr>
            </w:pPr>
            <w:r>
              <w:rPr>
                <w:sz w:val="18"/>
              </w:rPr>
              <w:t>LD50</w:t>
            </w:r>
          </w:p>
        </w:tc>
        <w:tc>
          <w:tcPr>
            <w:tcW w:w="2662" w:type="dxa"/>
          </w:tcPr>
          <w:p w14:paraId="4E8AB118" w14:textId="77777777" w:rsidR="00ED7D01" w:rsidRDefault="00ED7D01">
            <w:pPr>
              <w:pStyle w:val="TableParagraph"/>
              <w:spacing w:before="1"/>
              <w:rPr>
                <w:b/>
                <w:sz w:val="24"/>
              </w:rPr>
            </w:pPr>
          </w:p>
          <w:p w14:paraId="39B8C0FB" w14:textId="77777777" w:rsidR="00ED7D01" w:rsidRDefault="003E7C34">
            <w:pPr>
              <w:pStyle w:val="TableParagraph"/>
              <w:spacing w:line="197" w:lineRule="exact"/>
              <w:ind w:left="243"/>
              <w:rPr>
                <w:sz w:val="18"/>
              </w:rPr>
            </w:pPr>
            <w:r>
              <w:rPr>
                <w:sz w:val="18"/>
              </w:rPr>
              <w:t>Rat</w:t>
            </w:r>
          </w:p>
        </w:tc>
        <w:tc>
          <w:tcPr>
            <w:tcW w:w="5277" w:type="dxa"/>
          </w:tcPr>
          <w:p w14:paraId="7FD04029" w14:textId="77777777" w:rsidR="00ED7D01" w:rsidRDefault="00ED7D01">
            <w:pPr>
              <w:pStyle w:val="TableParagraph"/>
              <w:spacing w:before="1"/>
              <w:rPr>
                <w:b/>
                <w:sz w:val="24"/>
              </w:rPr>
            </w:pPr>
          </w:p>
          <w:p w14:paraId="733A6312" w14:textId="77777777" w:rsidR="00ED7D01" w:rsidRDefault="003E7C34">
            <w:pPr>
              <w:pStyle w:val="TableParagraph"/>
              <w:spacing w:line="197" w:lineRule="exact"/>
              <w:ind w:left="1737"/>
              <w:rPr>
                <w:sz w:val="18"/>
              </w:rPr>
            </w:pPr>
            <w:r>
              <w:rPr>
                <w:sz w:val="18"/>
              </w:rPr>
              <w:t>3500 mg/kg</w:t>
            </w:r>
          </w:p>
        </w:tc>
      </w:tr>
      <w:tr w:rsidR="00ED7D01" w14:paraId="5D2B2AE0" w14:textId="77777777">
        <w:trPr>
          <w:trHeight w:val="319"/>
        </w:trPr>
        <w:tc>
          <w:tcPr>
            <w:tcW w:w="2800" w:type="dxa"/>
          </w:tcPr>
          <w:p w14:paraId="348B3788" w14:textId="77777777" w:rsidR="00ED7D01" w:rsidRDefault="003E7C34">
            <w:pPr>
              <w:pStyle w:val="TableParagraph"/>
              <w:spacing w:before="102" w:line="197" w:lineRule="exact"/>
              <w:ind w:left="-1"/>
              <w:rPr>
                <w:sz w:val="18"/>
              </w:rPr>
            </w:pPr>
            <w:r>
              <w:rPr>
                <w:sz w:val="18"/>
              </w:rPr>
              <w:t>XYLENES (CAS 1330-20-7)</w:t>
            </w:r>
          </w:p>
        </w:tc>
        <w:tc>
          <w:tcPr>
            <w:tcW w:w="2662" w:type="dxa"/>
          </w:tcPr>
          <w:p w14:paraId="5BDE277C" w14:textId="77777777" w:rsidR="00ED7D01" w:rsidRDefault="00ED7D01">
            <w:pPr>
              <w:pStyle w:val="TableParagraph"/>
              <w:rPr>
                <w:rFonts w:ascii="Times New Roman"/>
                <w:sz w:val="16"/>
              </w:rPr>
            </w:pPr>
          </w:p>
        </w:tc>
        <w:tc>
          <w:tcPr>
            <w:tcW w:w="5277" w:type="dxa"/>
          </w:tcPr>
          <w:p w14:paraId="749D9A08" w14:textId="77777777" w:rsidR="00ED7D01" w:rsidRDefault="00ED7D01">
            <w:pPr>
              <w:pStyle w:val="TableParagraph"/>
              <w:rPr>
                <w:rFonts w:ascii="Times New Roman"/>
                <w:sz w:val="16"/>
              </w:rPr>
            </w:pPr>
          </w:p>
        </w:tc>
      </w:tr>
      <w:tr w:rsidR="00ED7D01" w14:paraId="5C5CA5F8" w14:textId="77777777">
        <w:trPr>
          <w:trHeight w:val="305"/>
        </w:trPr>
        <w:tc>
          <w:tcPr>
            <w:tcW w:w="2800" w:type="dxa"/>
          </w:tcPr>
          <w:p w14:paraId="5C18CAE2" w14:textId="77777777" w:rsidR="00ED7D01" w:rsidRDefault="003E7C34">
            <w:pPr>
              <w:pStyle w:val="TableParagraph"/>
              <w:spacing w:before="58"/>
              <w:ind w:left="734"/>
              <w:rPr>
                <w:b/>
                <w:sz w:val="18"/>
              </w:rPr>
            </w:pPr>
            <w:r>
              <w:rPr>
                <w:b/>
                <w:sz w:val="18"/>
                <w:u w:val="single"/>
              </w:rPr>
              <w:t>Acute</w:t>
            </w:r>
          </w:p>
        </w:tc>
        <w:tc>
          <w:tcPr>
            <w:tcW w:w="2662" w:type="dxa"/>
          </w:tcPr>
          <w:p w14:paraId="3E2C3571" w14:textId="77777777" w:rsidR="00ED7D01" w:rsidRDefault="00ED7D01">
            <w:pPr>
              <w:pStyle w:val="TableParagraph"/>
              <w:rPr>
                <w:rFonts w:ascii="Times New Roman"/>
                <w:sz w:val="16"/>
              </w:rPr>
            </w:pPr>
          </w:p>
        </w:tc>
        <w:tc>
          <w:tcPr>
            <w:tcW w:w="5277" w:type="dxa"/>
          </w:tcPr>
          <w:p w14:paraId="410AF4C3" w14:textId="77777777" w:rsidR="00ED7D01" w:rsidRDefault="00ED7D01">
            <w:pPr>
              <w:pStyle w:val="TableParagraph"/>
              <w:rPr>
                <w:rFonts w:ascii="Times New Roman"/>
                <w:sz w:val="16"/>
              </w:rPr>
            </w:pPr>
          </w:p>
        </w:tc>
      </w:tr>
      <w:tr w:rsidR="00ED7D01" w14:paraId="4DD5F3EC" w14:textId="77777777">
        <w:trPr>
          <w:trHeight w:val="559"/>
        </w:trPr>
        <w:tc>
          <w:tcPr>
            <w:tcW w:w="2800" w:type="dxa"/>
          </w:tcPr>
          <w:p w14:paraId="6957FFB8" w14:textId="77777777" w:rsidR="00ED7D01" w:rsidRDefault="003E7C34">
            <w:pPr>
              <w:pStyle w:val="TableParagraph"/>
              <w:spacing w:before="29"/>
              <w:ind w:left="734"/>
              <w:rPr>
                <w:b/>
                <w:sz w:val="18"/>
              </w:rPr>
            </w:pPr>
            <w:r>
              <w:rPr>
                <w:b/>
                <w:sz w:val="18"/>
              </w:rPr>
              <w:t>Inhalation</w:t>
            </w:r>
          </w:p>
          <w:p w14:paraId="6FFA33DF" w14:textId="77777777" w:rsidR="00ED7D01" w:rsidRDefault="003E7C34">
            <w:pPr>
              <w:pStyle w:val="TableParagraph"/>
              <w:spacing w:before="44"/>
              <w:ind w:left="734"/>
              <w:rPr>
                <w:sz w:val="18"/>
              </w:rPr>
            </w:pPr>
            <w:r>
              <w:rPr>
                <w:sz w:val="18"/>
              </w:rPr>
              <w:t>LC50</w:t>
            </w:r>
          </w:p>
        </w:tc>
        <w:tc>
          <w:tcPr>
            <w:tcW w:w="2662" w:type="dxa"/>
          </w:tcPr>
          <w:p w14:paraId="6CA4DFC7" w14:textId="77777777" w:rsidR="00ED7D01" w:rsidRDefault="00ED7D01">
            <w:pPr>
              <w:pStyle w:val="TableParagraph"/>
              <w:spacing w:before="1"/>
              <w:rPr>
                <w:b/>
                <w:sz w:val="24"/>
              </w:rPr>
            </w:pPr>
          </w:p>
          <w:p w14:paraId="0C29D98B" w14:textId="77777777" w:rsidR="00ED7D01" w:rsidRDefault="003E7C34">
            <w:pPr>
              <w:pStyle w:val="TableParagraph"/>
              <w:ind w:left="243"/>
              <w:rPr>
                <w:sz w:val="18"/>
              </w:rPr>
            </w:pPr>
            <w:r>
              <w:rPr>
                <w:sz w:val="18"/>
              </w:rPr>
              <w:t>Mouse</w:t>
            </w:r>
          </w:p>
        </w:tc>
        <w:tc>
          <w:tcPr>
            <w:tcW w:w="5277" w:type="dxa"/>
          </w:tcPr>
          <w:p w14:paraId="3C8B73E7" w14:textId="77777777" w:rsidR="00ED7D01" w:rsidRDefault="00ED7D01">
            <w:pPr>
              <w:pStyle w:val="TableParagraph"/>
              <w:spacing w:before="1"/>
              <w:rPr>
                <w:b/>
                <w:sz w:val="24"/>
              </w:rPr>
            </w:pPr>
          </w:p>
          <w:p w14:paraId="4CEA268E" w14:textId="77777777" w:rsidR="00ED7D01" w:rsidRDefault="003E7C34">
            <w:pPr>
              <w:pStyle w:val="TableParagraph"/>
              <w:ind w:left="1737"/>
              <w:rPr>
                <w:sz w:val="18"/>
              </w:rPr>
            </w:pPr>
            <w:r>
              <w:rPr>
                <w:sz w:val="18"/>
              </w:rPr>
              <w:t>3907 mg/l, 6 h</w:t>
            </w:r>
          </w:p>
        </w:tc>
      </w:tr>
      <w:tr w:rsidR="00ED7D01" w14:paraId="29241BD4" w14:textId="77777777">
        <w:trPr>
          <w:trHeight w:val="319"/>
        </w:trPr>
        <w:tc>
          <w:tcPr>
            <w:tcW w:w="2800" w:type="dxa"/>
          </w:tcPr>
          <w:p w14:paraId="23FB7283" w14:textId="77777777" w:rsidR="00ED7D01" w:rsidRDefault="00ED7D01">
            <w:pPr>
              <w:pStyle w:val="TableParagraph"/>
              <w:rPr>
                <w:rFonts w:ascii="Times New Roman"/>
                <w:sz w:val="16"/>
              </w:rPr>
            </w:pPr>
          </w:p>
        </w:tc>
        <w:tc>
          <w:tcPr>
            <w:tcW w:w="2662" w:type="dxa"/>
          </w:tcPr>
          <w:p w14:paraId="0064D3E6" w14:textId="77777777" w:rsidR="00ED7D01" w:rsidRDefault="003E7C34">
            <w:pPr>
              <w:pStyle w:val="TableParagraph"/>
              <w:spacing w:before="51"/>
              <w:ind w:left="243"/>
              <w:rPr>
                <w:sz w:val="18"/>
              </w:rPr>
            </w:pPr>
            <w:r>
              <w:rPr>
                <w:sz w:val="18"/>
              </w:rPr>
              <w:t>Rat</w:t>
            </w:r>
          </w:p>
        </w:tc>
        <w:tc>
          <w:tcPr>
            <w:tcW w:w="5277" w:type="dxa"/>
          </w:tcPr>
          <w:p w14:paraId="3721DCE5" w14:textId="77777777" w:rsidR="00ED7D01" w:rsidRDefault="003E7C34">
            <w:pPr>
              <w:pStyle w:val="TableParagraph"/>
              <w:spacing w:before="51"/>
              <w:ind w:left="1737"/>
              <w:rPr>
                <w:sz w:val="18"/>
              </w:rPr>
            </w:pPr>
            <w:r>
              <w:rPr>
                <w:sz w:val="18"/>
              </w:rPr>
              <w:t>6350 mg/l, 4 h</w:t>
            </w:r>
          </w:p>
        </w:tc>
      </w:tr>
      <w:tr w:rsidR="00ED7D01" w14:paraId="028152C8" w14:textId="77777777">
        <w:trPr>
          <w:trHeight w:val="319"/>
        </w:trPr>
        <w:tc>
          <w:tcPr>
            <w:tcW w:w="2800" w:type="dxa"/>
          </w:tcPr>
          <w:p w14:paraId="694C65AF" w14:textId="77777777" w:rsidR="00ED7D01" w:rsidRDefault="003E7C34">
            <w:pPr>
              <w:pStyle w:val="TableParagraph"/>
              <w:spacing w:before="51"/>
              <w:ind w:left="734"/>
              <w:rPr>
                <w:sz w:val="18"/>
              </w:rPr>
            </w:pPr>
            <w:r>
              <w:rPr>
                <w:sz w:val="18"/>
              </w:rPr>
              <w:t>LCL0</w:t>
            </w:r>
          </w:p>
        </w:tc>
        <w:tc>
          <w:tcPr>
            <w:tcW w:w="2662" w:type="dxa"/>
          </w:tcPr>
          <w:p w14:paraId="32E5EA54" w14:textId="77777777" w:rsidR="00ED7D01" w:rsidRDefault="003E7C34">
            <w:pPr>
              <w:pStyle w:val="TableParagraph"/>
              <w:spacing w:before="51"/>
              <w:ind w:left="243"/>
              <w:rPr>
                <w:sz w:val="18"/>
              </w:rPr>
            </w:pPr>
            <w:r>
              <w:rPr>
                <w:sz w:val="18"/>
              </w:rPr>
              <w:t>Rat</w:t>
            </w:r>
          </w:p>
        </w:tc>
        <w:tc>
          <w:tcPr>
            <w:tcW w:w="5277" w:type="dxa"/>
          </w:tcPr>
          <w:p w14:paraId="395B66BE" w14:textId="77777777" w:rsidR="00ED7D01" w:rsidRDefault="003E7C34">
            <w:pPr>
              <w:pStyle w:val="TableParagraph"/>
              <w:spacing w:before="51"/>
              <w:ind w:left="1737"/>
              <w:rPr>
                <w:sz w:val="18"/>
              </w:rPr>
            </w:pPr>
            <w:r>
              <w:rPr>
                <w:sz w:val="18"/>
              </w:rPr>
              <w:t>8000 mg/l, 4 h</w:t>
            </w:r>
          </w:p>
        </w:tc>
      </w:tr>
      <w:tr w:rsidR="00ED7D01" w14:paraId="259CEB7A" w14:textId="77777777">
        <w:trPr>
          <w:trHeight w:val="580"/>
        </w:trPr>
        <w:tc>
          <w:tcPr>
            <w:tcW w:w="2800" w:type="dxa"/>
          </w:tcPr>
          <w:p w14:paraId="36516845" w14:textId="77777777" w:rsidR="00ED7D01" w:rsidRDefault="003E7C34">
            <w:pPr>
              <w:pStyle w:val="TableParagraph"/>
              <w:spacing w:before="51"/>
              <w:ind w:left="734"/>
              <w:rPr>
                <w:b/>
                <w:sz w:val="18"/>
              </w:rPr>
            </w:pPr>
            <w:r>
              <w:rPr>
                <w:b/>
                <w:sz w:val="18"/>
              </w:rPr>
              <w:t>Oral</w:t>
            </w:r>
          </w:p>
          <w:p w14:paraId="6C19FFF3" w14:textId="77777777" w:rsidR="00ED7D01" w:rsidRDefault="003E7C34">
            <w:pPr>
              <w:pStyle w:val="TableParagraph"/>
              <w:spacing w:before="44"/>
              <w:ind w:left="734"/>
              <w:rPr>
                <w:sz w:val="18"/>
              </w:rPr>
            </w:pPr>
            <w:r>
              <w:rPr>
                <w:sz w:val="18"/>
              </w:rPr>
              <w:t>LD50</w:t>
            </w:r>
          </w:p>
        </w:tc>
        <w:tc>
          <w:tcPr>
            <w:tcW w:w="2662" w:type="dxa"/>
          </w:tcPr>
          <w:p w14:paraId="3C7CF8CD" w14:textId="77777777" w:rsidR="00ED7D01" w:rsidRDefault="00ED7D01">
            <w:pPr>
              <w:pStyle w:val="TableParagraph"/>
              <w:spacing w:before="10"/>
              <w:rPr>
                <w:b/>
                <w:sz w:val="25"/>
              </w:rPr>
            </w:pPr>
          </w:p>
          <w:p w14:paraId="21619D20" w14:textId="77777777" w:rsidR="00ED7D01" w:rsidRDefault="003E7C34">
            <w:pPr>
              <w:pStyle w:val="TableParagraph"/>
              <w:spacing w:before="1"/>
              <w:ind w:left="243"/>
              <w:rPr>
                <w:sz w:val="18"/>
              </w:rPr>
            </w:pPr>
            <w:r>
              <w:rPr>
                <w:sz w:val="18"/>
              </w:rPr>
              <w:t>Mouse</w:t>
            </w:r>
          </w:p>
        </w:tc>
        <w:tc>
          <w:tcPr>
            <w:tcW w:w="5277" w:type="dxa"/>
          </w:tcPr>
          <w:p w14:paraId="38D5A77F" w14:textId="77777777" w:rsidR="00ED7D01" w:rsidRDefault="00ED7D01">
            <w:pPr>
              <w:pStyle w:val="TableParagraph"/>
              <w:spacing w:before="10"/>
              <w:rPr>
                <w:b/>
                <w:sz w:val="25"/>
              </w:rPr>
            </w:pPr>
          </w:p>
          <w:p w14:paraId="778788ED" w14:textId="77777777" w:rsidR="00ED7D01" w:rsidRDefault="003E7C34">
            <w:pPr>
              <w:pStyle w:val="TableParagraph"/>
              <w:spacing w:before="1"/>
              <w:ind w:left="1737"/>
              <w:rPr>
                <w:sz w:val="18"/>
              </w:rPr>
            </w:pPr>
            <w:r>
              <w:rPr>
                <w:sz w:val="18"/>
              </w:rPr>
              <w:t>5627 mg/kg</w:t>
            </w:r>
          </w:p>
        </w:tc>
      </w:tr>
      <w:tr w:rsidR="00ED7D01" w14:paraId="17BAF381" w14:textId="77777777">
        <w:trPr>
          <w:trHeight w:val="311"/>
        </w:trPr>
        <w:tc>
          <w:tcPr>
            <w:tcW w:w="2800" w:type="dxa"/>
          </w:tcPr>
          <w:p w14:paraId="10027912" w14:textId="77777777" w:rsidR="00ED7D01" w:rsidRDefault="00ED7D01">
            <w:pPr>
              <w:pStyle w:val="TableParagraph"/>
              <w:rPr>
                <w:rFonts w:ascii="Times New Roman"/>
                <w:sz w:val="16"/>
              </w:rPr>
            </w:pPr>
          </w:p>
        </w:tc>
        <w:tc>
          <w:tcPr>
            <w:tcW w:w="2662" w:type="dxa"/>
          </w:tcPr>
          <w:p w14:paraId="49EB6189" w14:textId="77777777" w:rsidR="00ED7D01" w:rsidRDefault="00ED7D01">
            <w:pPr>
              <w:pStyle w:val="TableParagraph"/>
              <w:rPr>
                <w:rFonts w:ascii="Times New Roman"/>
                <w:sz w:val="16"/>
              </w:rPr>
            </w:pPr>
          </w:p>
        </w:tc>
        <w:tc>
          <w:tcPr>
            <w:tcW w:w="5277" w:type="dxa"/>
          </w:tcPr>
          <w:p w14:paraId="66098EDF" w14:textId="77777777" w:rsidR="00ED7D01" w:rsidRDefault="003E7C34">
            <w:pPr>
              <w:pStyle w:val="TableParagraph"/>
              <w:spacing w:before="51"/>
              <w:ind w:left="1737"/>
              <w:rPr>
                <w:sz w:val="18"/>
              </w:rPr>
            </w:pPr>
            <w:r>
              <w:rPr>
                <w:sz w:val="18"/>
              </w:rPr>
              <w:t>1590 mg/kg</w:t>
            </w:r>
          </w:p>
        </w:tc>
      </w:tr>
      <w:tr w:rsidR="00ED7D01" w14:paraId="6AE938D0" w14:textId="77777777">
        <w:trPr>
          <w:trHeight w:val="312"/>
        </w:trPr>
        <w:tc>
          <w:tcPr>
            <w:tcW w:w="2800" w:type="dxa"/>
          </w:tcPr>
          <w:p w14:paraId="7A1C6451" w14:textId="77777777" w:rsidR="00ED7D01" w:rsidRDefault="00ED7D01">
            <w:pPr>
              <w:pStyle w:val="TableParagraph"/>
              <w:rPr>
                <w:rFonts w:ascii="Times New Roman"/>
                <w:sz w:val="16"/>
              </w:rPr>
            </w:pPr>
          </w:p>
        </w:tc>
        <w:tc>
          <w:tcPr>
            <w:tcW w:w="2662" w:type="dxa"/>
          </w:tcPr>
          <w:p w14:paraId="2E416A11" w14:textId="77777777" w:rsidR="00ED7D01" w:rsidRDefault="003E7C34">
            <w:pPr>
              <w:pStyle w:val="TableParagraph"/>
              <w:spacing w:before="43"/>
              <w:ind w:left="243"/>
              <w:rPr>
                <w:sz w:val="18"/>
              </w:rPr>
            </w:pPr>
            <w:r>
              <w:rPr>
                <w:sz w:val="18"/>
              </w:rPr>
              <w:t>Rat</w:t>
            </w:r>
          </w:p>
        </w:tc>
        <w:tc>
          <w:tcPr>
            <w:tcW w:w="5277" w:type="dxa"/>
          </w:tcPr>
          <w:p w14:paraId="1E8EE4B8" w14:textId="77777777" w:rsidR="00ED7D01" w:rsidRDefault="003E7C34">
            <w:pPr>
              <w:pStyle w:val="TableParagraph"/>
              <w:spacing w:before="43"/>
              <w:ind w:left="1737"/>
              <w:rPr>
                <w:sz w:val="18"/>
              </w:rPr>
            </w:pPr>
            <w:r>
              <w:rPr>
                <w:sz w:val="18"/>
              </w:rPr>
              <w:t>3523 - 8600 mg/kg</w:t>
            </w:r>
          </w:p>
        </w:tc>
      </w:tr>
      <w:tr w:rsidR="00ED7D01" w14:paraId="4D769AB7" w14:textId="77777777">
        <w:trPr>
          <w:trHeight w:val="312"/>
        </w:trPr>
        <w:tc>
          <w:tcPr>
            <w:tcW w:w="2800" w:type="dxa"/>
          </w:tcPr>
          <w:p w14:paraId="103578D4" w14:textId="77777777" w:rsidR="00ED7D01" w:rsidRDefault="00ED7D01">
            <w:pPr>
              <w:pStyle w:val="TableParagraph"/>
              <w:rPr>
                <w:rFonts w:ascii="Times New Roman"/>
                <w:sz w:val="16"/>
              </w:rPr>
            </w:pPr>
          </w:p>
        </w:tc>
        <w:tc>
          <w:tcPr>
            <w:tcW w:w="2662" w:type="dxa"/>
          </w:tcPr>
          <w:p w14:paraId="6E691AD4" w14:textId="77777777" w:rsidR="00ED7D01" w:rsidRDefault="00ED7D01">
            <w:pPr>
              <w:pStyle w:val="TableParagraph"/>
              <w:rPr>
                <w:rFonts w:ascii="Times New Roman"/>
                <w:sz w:val="16"/>
              </w:rPr>
            </w:pPr>
          </w:p>
        </w:tc>
        <w:tc>
          <w:tcPr>
            <w:tcW w:w="5277" w:type="dxa"/>
          </w:tcPr>
          <w:p w14:paraId="51373199" w14:textId="77777777" w:rsidR="00ED7D01" w:rsidRDefault="003E7C34">
            <w:pPr>
              <w:pStyle w:val="TableParagraph"/>
              <w:spacing w:before="51"/>
              <w:ind w:left="1737"/>
              <w:rPr>
                <w:sz w:val="18"/>
              </w:rPr>
            </w:pPr>
            <w:r>
              <w:rPr>
                <w:sz w:val="18"/>
              </w:rPr>
              <w:t>6670 mg/kg</w:t>
            </w:r>
          </w:p>
        </w:tc>
      </w:tr>
      <w:tr w:rsidR="00ED7D01" w14:paraId="242199DE" w14:textId="77777777">
        <w:trPr>
          <w:trHeight w:val="304"/>
        </w:trPr>
        <w:tc>
          <w:tcPr>
            <w:tcW w:w="2800" w:type="dxa"/>
          </w:tcPr>
          <w:p w14:paraId="5A1A3A0B" w14:textId="77777777" w:rsidR="00ED7D01" w:rsidRDefault="00ED7D01">
            <w:pPr>
              <w:pStyle w:val="TableParagraph"/>
              <w:rPr>
                <w:rFonts w:ascii="Times New Roman"/>
                <w:sz w:val="16"/>
              </w:rPr>
            </w:pPr>
          </w:p>
        </w:tc>
        <w:tc>
          <w:tcPr>
            <w:tcW w:w="2662" w:type="dxa"/>
          </w:tcPr>
          <w:p w14:paraId="3B31907D" w14:textId="77777777" w:rsidR="00ED7D01" w:rsidRDefault="00ED7D01">
            <w:pPr>
              <w:pStyle w:val="TableParagraph"/>
              <w:rPr>
                <w:rFonts w:ascii="Times New Roman"/>
                <w:sz w:val="16"/>
              </w:rPr>
            </w:pPr>
          </w:p>
        </w:tc>
        <w:tc>
          <w:tcPr>
            <w:tcW w:w="5277" w:type="dxa"/>
          </w:tcPr>
          <w:p w14:paraId="7780D2BD" w14:textId="77777777" w:rsidR="00ED7D01" w:rsidRDefault="003E7C34">
            <w:pPr>
              <w:pStyle w:val="TableParagraph"/>
              <w:spacing w:before="43"/>
              <w:ind w:left="1737"/>
              <w:rPr>
                <w:sz w:val="18"/>
              </w:rPr>
            </w:pPr>
            <w:r>
              <w:rPr>
                <w:sz w:val="18"/>
              </w:rPr>
              <w:t>4300 mg/kg</w:t>
            </w:r>
          </w:p>
        </w:tc>
      </w:tr>
      <w:tr w:rsidR="00ED7D01" w14:paraId="622CF391" w14:textId="77777777">
        <w:trPr>
          <w:trHeight w:val="261"/>
        </w:trPr>
        <w:tc>
          <w:tcPr>
            <w:tcW w:w="2800" w:type="dxa"/>
          </w:tcPr>
          <w:p w14:paraId="3818A135" w14:textId="77777777" w:rsidR="00ED7D01" w:rsidRDefault="00ED7D01">
            <w:pPr>
              <w:pStyle w:val="TableParagraph"/>
              <w:rPr>
                <w:rFonts w:ascii="Times New Roman"/>
                <w:sz w:val="16"/>
              </w:rPr>
            </w:pPr>
          </w:p>
        </w:tc>
        <w:tc>
          <w:tcPr>
            <w:tcW w:w="2662" w:type="dxa"/>
          </w:tcPr>
          <w:p w14:paraId="23ED33A4" w14:textId="77777777" w:rsidR="00ED7D01" w:rsidRDefault="00ED7D01">
            <w:pPr>
              <w:pStyle w:val="TableParagraph"/>
              <w:rPr>
                <w:rFonts w:ascii="Times New Roman"/>
                <w:sz w:val="16"/>
              </w:rPr>
            </w:pPr>
          </w:p>
        </w:tc>
        <w:tc>
          <w:tcPr>
            <w:tcW w:w="5277" w:type="dxa"/>
          </w:tcPr>
          <w:p w14:paraId="5DE2D5B2" w14:textId="77777777" w:rsidR="00ED7D01" w:rsidRDefault="003E7C34">
            <w:pPr>
              <w:pStyle w:val="TableParagraph"/>
              <w:spacing w:before="43" w:line="197" w:lineRule="exact"/>
              <w:ind w:left="1737"/>
              <w:rPr>
                <w:sz w:val="18"/>
              </w:rPr>
            </w:pPr>
            <w:r>
              <w:rPr>
                <w:sz w:val="18"/>
              </w:rPr>
              <w:t>3523 - 8600 mg/kg</w:t>
            </w:r>
          </w:p>
        </w:tc>
      </w:tr>
    </w:tbl>
    <w:p w14:paraId="7188DCB6" w14:textId="77777777" w:rsidR="00ED7D01" w:rsidRDefault="00ED7D01">
      <w:pPr>
        <w:pStyle w:val="BodyText"/>
        <w:spacing w:before="6"/>
        <w:rPr>
          <w:b/>
          <w:sz w:val="14"/>
        </w:rPr>
      </w:pPr>
    </w:p>
    <w:p w14:paraId="2A88268F" w14:textId="77777777" w:rsidR="00ED7D01" w:rsidRDefault="003E7C34">
      <w:pPr>
        <w:pStyle w:val="BodyText"/>
        <w:spacing w:before="100"/>
        <w:ind w:left="519"/>
      </w:pPr>
      <w:r>
        <w:t>* Estimates for product may be based on additional component data not shown.</w:t>
      </w:r>
    </w:p>
    <w:p w14:paraId="443BF9EA" w14:textId="77777777" w:rsidR="00ED7D01" w:rsidRDefault="00ED7D01">
      <w:pPr>
        <w:sectPr w:rsidR="00ED7D01">
          <w:type w:val="continuous"/>
          <w:pgSz w:w="11900" w:h="16840"/>
          <w:pgMar w:top="380" w:right="240" w:bottom="940" w:left="560" w:header="720" w:footer="720" w:gutter="0"/>
          <w:cols w:space="720"/>
        </w:sectPr>
      </w:pPr>
    </w:p>
    <w:p w14:paraId="4BEF682A" w14:textId="77777777" w:rsidR="00ED7D01" w:rsidRDefault="003E7C34">
      <w:pPr>
        <w:pStyle w:val="Heading2"/>
        <w:spacing w:before="61"/>
      </w:pPr>
      <w:r>
        <w:t>Skin corrosion/irritation</w:t>
      </w:r>
    </w:p>
    <w:p w14:paraId="3A7BEB26" w14:textId="77777777" w:rsidR="00ED7D01" w:rsidRDefault="003E7C34">
      <w:pPr>
        <w:spacing w:before="61"/>
        <w:ind w:left="159" w:right="20"/>
        <w:rPr>
          <w:b/>
          <w:sz w:val="18"/>
        </w:rPr>
      </w:pPr>
      <w:r>
        <w:rPr>
          <w:b/>
          <w:sz w:val="18"/>
        </w:rPr>
        <w:t>Serious eye damage/eye irritation</w:t>
      </w:r>
    </w:p>
    <w:p w14:paraId="3EF8ED1E" w14:textId="77777777" w:rsidR="00ED7D01" w:rsidRDefault="003E7C34">
      <w:pPr>
        <w:pStyle w:val="BodyText"/>
        <w:spacing w:before="61" w:line="307" w:lineRule="auto"/>
        <w:ind w:left="159" w:right="5770"/>
      </w:pPr>
      <w:r>
        <w:br w:type="column"/>
      </w:r>
      <w:r>
        <w:t>Causes skin irritation. Causes serious eye</w:t>
      </w:r>
      <w:r>
        <w:rPr>
          <w:spacing w:val="-9"/>
        </w:rPr>
        <w:t xml:space="preserve"> </w:t>
      </w:r>
      <w:r>
        <w:t>irritation.</w:t>
      </w:r>
    </w:p>
    <w:p w14:paraId="6EAD6958" w14:textId="77777777" w:rsidR="00ED7D01" w:rsidRDefault="00ED7D01">
      <w:pPr>
        <w:spacing w:line="307" w:lineRule="auto"/>
        <w:sectPr w:rsidR="00ED7D01">
          <w:type w:val="continuous"/>
          <w:pgSz w:w="11900" w:h="16840"/>
          <w:pgMar w:top="380" w:right="240" w:bottom="940" w:left="560" w:header="720" w:footer="720" w:gutter="0"/>
          <w:cols w:num="2" w:space="720" w:equalWidth="0">
            <w:col w:w="2436" w:space="444"/>
            <w:col w:w="8220"/>
          </w:cols>
        </w:sectPr>
      </w:pPr>
    </w:p>
    <w:p w14:paraId="0DAF3FD2" w14:textId="77777777" w:rsidR="00ED7D01" w:rsidRDefault="003E7C34">
      <w:pPr>
        <w:pStyle w:val="Heading2"/>
        <w:spacing w:before="80"/>
      </w:pPr>
      <w:r>
        <w:t>Respiratory or skin sensitization</w:t>
      </w:r>
    </w:p>
    <w:p w14:paraId="17300FAB" w14:textId="77777777" w:rsidR="00ED7D01" w:rsidRDefault="003E7C34">
      <w:pPr>
        <w:tabs>
          <w:tab w:val="left" w:pos="3039"/>
        </w:tabs>
        <w:spacing w:before="46"/>
        <w:ind w:left="519"/>
        <w:rPr>
          <w:sz w:val="18"/>
        </w:rPr>
      </w:pPr>
      <w:r>
        <w:rPr>
          <w:b/>
          <w:sz w:val="18"/>
        </w:rPr>
        <w:t>Respiratory</w:t>
      </w:r>
      <w:r>
        <w:rPr>
          <w:b/>
          <w:spacing w:val="-4"/>
          <w:sz w:val="18"/>
        </w:rPr>
        <w:t xml:space="preserve"> </w:t>
      </w:r>
      <w:r>
        <w:rPr>
          <w:b/>
          <w:sz w:val="18"/>
        </w:rPr>
        <w:t>sensitization</w:t>
      </w:r>
      <w:r>
        <w:rPr>
          <w:rFonts w:ascii="Times New Roman"/>
          <w:sz w:val="18"/>
        </w:rPr>
        <w:tab/>
      </w:r>
      <w:r>
        <w:rPr>
          <w:sz w:val="18"/>
        </w:rPr>
        <w:t>Not a respiratory</w:t>
      </w:r>
      <w:r>
        <w:rPr>
          <w:spacing w:val="-2"/>
          <w:sz w:val="18"/>
        </w:rPr>
        <w:t xml:space="preserve"> </w:t>
      </w:r>
      <w:r>
        <w:rPr>
          <w:sz w:val="18"/>
        </w:rPr>
        <w:t>sensitizer.</w:t>
      </w:r>
    </w:p>
    <w:p w14:paraId="29D5C553" w14:textId="77777777" w:rsidR="00ED7D01" w:rsidRDefault="00ED7D01">
      <w:pPr>
        <w:rPr>
          <w:sz w:val="18"/>
        </w:rPr>
        <w:sectPr w:rsidR="00ED7D01">
          <w:type w:val="continuous"/>
          <w:pgSz w:w="11900" w:h="16840"/>
          <w:pgMar w:top="380" w:right="240" w:bottom="940" w:left="560" w:header="720" w:footer="720" w:gutter="0"/>
          <w:cols w:space="720"/>
        </w:sectPr>
      </w:pPr>
    </w:p>
    <w:p w14:paraId="08FFCF75" w14:textId="77777777" w:rsidR="00ED7D01" w:rsidRDefault="003E7C34">
      <w:pPr>
        <w:pStyle w:val="Heading2"/>
        <w:spacing w:before="69" w:line="307" w:lineRule="auto"/>
        <w:ind w:right="21" w:firstLine="360"/>
      </w:pPr>
      <w:r>
        <w:t>Skin sensitization Germ cell mutagenicity</w:t>
      </w:r>
    </w:p>
    <w:p w14:paraId="58C667DC" w14:textId="77777777" w:rsidR="00ED7D01" w:rsidRDefault="003E7C34">
      <w:pPr>
        <w:pStyle w:val="BodyText"/>
        <w:spacing w:before="69"/>
        <w:ind w:left="159"/>
      </w:pPr>
      <w:r>
        <w:br w:type="column"/>
      </w:r>
      <w:r>
        <w:t>This product is not expected to cause skin sensitization.</w:t>
      </w:r>
    </w:p>
    <w:p w14:paraId="4E8B5124" w14:textId="77777777" w:rsidR="00ED7D01" w:rsidRDefault="003E7C34">
      <w:pPr>
        <w:pStyle w:val="BodyText"/>
        <w:spacing w:before="61"/>
        <w:ind w:left="159" w:right="846"/>
      </w:pPr>
      <w:r>
        <w:t>No data available to indicate product or any components present at greater than 0.1% are mutagenic or genotoxic.</w:t>
      </w:r>
    </w:p>
    <w:p w14:paraId="51B4B356" w14:textId="77777777" w:rsidR="00ED7D01" w:rsidRDefault="00ED7D01">
      <w:pPr>
        <w:sectPr w:rsidR="00ED7D01">
          <w:type w:val="continuous"/>
          <w:pgSz w:w="11900" w:h="16840"/>
          <w:pgMar w:top="380" w:right="240" w:bottom="940" w:left="560" w:header="720" w:footer="720" w:gutter="0"/>
          <w:cols w:num="2" w:space="720" w:equalWidth="0">
            <w:col w:w="2294" w:space="586"/>
            <w:col w:w="8220"/>
          </w:cols>
        </w:sectPr>
      </w:pPr>
    </w:p>
    <w:p w14:paraId="1C50BB3E" w14:textId="77777777" w:rsidR="00ED7D01" w:rsidRDefault="003E7C34">
      <w:pPr>
        <w:pStyle w:val="BodyText"/>
        <w:tabs>
          <w:tab w:val="left" w:pos="2879"/>
        </w:tabs>
        <w:spacing w:before="74"/>
        <w:ind w:right="607"/>
        <w:jc w:val="center"/>
      </w:pPr>
      <w:r>
        <w:rPr>
          <w:b/>
        </w:rPr>
        <w:lastRenderedPageBreak/>
        <w:t>Carcinogenicity</w:t>
      </w:r>
      <w:r>
        <w:rPr>
          <w:rFonts w:ascii="Times New Roman"/>
        </w:rPr>
        <w:tab/>
      </w:r>
      <w:r>
        <w:t>Possible cancer hazard based on tests with laboratory animals. Suspected of causing</w:t>
      </w:r>
      <w:r>
        <w:rPr>
          <w:spacing w:val="-34"/>
        </w:rPr>
        <w:t xml:space="preserve"> </w:t>
      </w:r>
      <w:r>
        <w:t>cancer</w:t>
      </w:r>
    </w:p>
    <w:p w14:paraId="602BFA8F" w14:textId="77777777" w:rsidR="00ED7D01" w:rsidRDefault="003E7C34">
      <w:pPr>
        <w:pStyle w:val="Heading2"/>
        <w:spacing w:before="83"/>
        <w:ind w:left="519"/>
      </w:pPr>
      <w:r>
        <w:t>IARC Monographs. Overall Evaluation of Carcinogenicity</w:t>
      </w:r>
    </w:p>
    <w:p w14:paraId="12383344" w14:textId="77777777" w:rsidR="00ED7D01" w:rsidRDefault="003E7C34">
      <w:pPr>
        <w:pStyle w:val="BodyText"/>
        <w:tabs>
          <w:tab w:val="left" w:pos="5560"/>
        </w:tabs>
        <w:spacing w:before="58"/>
        <w:ind w:left="879"/>
      </w:pPr>
      <w:r>
        <w:t>ETHYLBENZENE</w:t>
      </w:r>
      <w:r>
        <w:rPr>
          <w:spacing w:val="-3"/>
        </w:rPr>
        <w:t xml:space="preserve"> </w:t>
      </w:r>
      <w:r>
        <w:t>(CAS</w:t>
      </w:r>
      <w:r>
        <w:rPr>
          <w:spacing w:val="-3"/>
        </w:rPr>
        <w:t xml:space="preserve"> </w:t>
      </w:r>
      <w:r>
        <w:t>100-41-4)</w:t>
      </w:r>
      <w:r>
        <w:rPr>
          <w:rFonts w:ascii="Times New Roman"/>
        </w:rPr>
        <w:tab/>
      </w:r>
      <w:r>
        <w:t>2B Possibly carcinogenic to</w:t>
      </w:r>
      <w:r>
        <w:rPr>
          <w:spacing w:val="-3"/>
        </w:rPr>
        <w:t xml:space="preserve"> </w:t>
      </w:r>
      <w:r>
        <w:t>humans.</w:t>
      </w:r>
    </w:p>
    <w:p w14:paraId="11138016" w14:textId="77777777" w:rsidR="00ED7D01" w:rsidRDefault="003E7C34">
      <w:pPr>
        <w:pStyle w:val="BodyText"/>
        <w:tabs>
          <w:tab w:val="left" w:pos="4681"/>
        </w:tabs>
        <w:spacing w:before="14"/>
        <w:ind w:right="694"/>
        <w:jc w:val="center"/>
      </w:pPr>
      <w:r>
        <w:t>XYLENES</w:t>
      </w:r>
      <w:r>
        <w:rPr>
          <w:spacing w:val="-1"/>
        </w:rPr>
        <w:t xml:space="preserve"> </w:t>
      </w:r>
      <w:r>
        <w:t>(CAS 1330-20-7)</w:t>
      </w:r>
      <w:r>
        <w:rPr>
          <w:rFonts w:ascii="Times New Roman"/>
        </w:rPr>
        <w:tab/>
      </w:r>
      <w:r>
        <w:t>3 Not classifiable as to carcinogenicity to</w:t>
      </w:r>
      <w:r>
        <w:rPr>
          <w:spacing w:val="-11"/>
        </w:rPr>
        <w:t xml:space="preserve"> </w:t>
      </w:r>
      <w:r>
        <w:t>humans.</w:t>
      </w:r>
    </w:p>
    <w:p w14:paraId="3425914D" w14:textId="77777777" w:rsidR="00ED7D01" w:rsidRDefault="003E7C34">
      <w:pPr>
        <w:pStyle w:val="Heading2"/>
        <w:ind w:left="519"/>
      </w:pPr>
      <w:r>
        <w:t>US OSHA Hazard Categories (1)</w:t>
      </w:r>
    </w:p>
    <w:p w14:paraId="2044117D" w14:textId="77777777" w:rsidR="00ED7D01" w:rsidRDefault="003E7C34">
      <w:pPr>
        <w:pStyle w:val="BodyText"/>
        <w:spacing w:before="58"/>
        <w:ind w:left="879"/>
      </w:pPr>
      <w:r>
        <w:t>Not regulated.</w:t>
      </w:r>
    </w:p>
    <w:p w14:paraId="6E5FAC11" w14:textId="77777777" w:rsidR="00ED7D01" w:rsidRDefault="003E7C34">
      <w:pPr>
        <w:pStyle w:val="Heading2"/>
        <w:spacing w:before="14"/>
        <w:ind w:left="519"/>
      </w:pPr>
      <w:r>
        <w:t>US OSHA Hazard Categories (10)</w:t>
      </w:r>
    </w:p>
    <w:p w14:paraId="67590933" w14:textId="77777777" w:rsidR="00ED7D01" w:rsidRDefault="003E7C34">
      <w:pPr>
        <w:pStyle w:val="BodyText"/>
        <w:spacing w:before="58"/>
        <w:ind w:left="879"/>
      </w:pPr>
      <w:r>
        <w:t>Not regulated.</w:t>
      </w:r>
    </w:p>
    <w:p w14:paraId="5DC2E1A3" w14:textId="77777777" w:rsidR="00ED7D01" w:rsidRDefault="003E7C34">
      <w:pPr>
        <w:pStyle w:val="Heading2"/>
        <w:ind w:left="519"/>
      </w:pPr>
      <w:r>
        <w:t>US OSHA Hazard Categories (2)</w:t>
      </w:r>
    </w:p>
    <w:p w14:paraId="18570A93" w14:textId="77777777" w:rsidR="00ED7D01" w:rsidRDefault="003E7C34">
      <w:pPr>
        <w:pStyle w:val="BodyText"/>
        <w:spacing w:before="59"/>
        <w:ind w:left="879"/>
      </w:pPr>
      <w:r>
        <w:t>Not regulated.</w:t>
      </w:r>
    </w:p>
    <w:p w14:paraId="76850E5A" w14:textId="77777777" w:rsidR="00ED7D01" w:rsidRDefault="003E7C34">
      <w:pPr>
        <w:pStyle w:val="Heading2"/>
        <w:spacing w:before="80"/>
        <w:ind w:left="519"/>
      </w:pPr>
      <w:r>
        <w:t>US OSHA Hazard Categories (3)</w:t>
      </w:r>
    </w:p>
    <w:p w14:paraId="69848183" w14:textId="77777777" w:rsidR="00ED7D01" w:rsidRDefault="003E7C34">
      <w:pPr>
        <w:pStyle w:val="BodyText"/>
        <w:spacing w:before="58"/>
        <w:ind w:left="879"/>
      </w:pPr>
      <w:r>
        <w:t>Not regulated.</w:t>
      </w:r>
    </w:p>
    <w:p w14:paraId="1B69714F" w14:textId="77777777" w:rsidR="00ED7D01" w:rsidRDefault="003E7C34">
      <w:pPr>
        <w:pStyle w:val="Heading2"/>
        <w:ind w:left="519"/>
      </w:pPr>
      <w:r>
        <w:t>US OSHA Hazard Categories (4)</w:t>
      </w:r>
    </w:p>
    <w:p w14:paraId="372C9AB3" w14:textId="77777777" w:rsidR="00ED7D01" w:rsidRDefault="003E7C34">
      <w:pPr>
        <w:pStyle w:val="BodyText"/>
        <w:spacing w:before="59"/>
        <w:ind w:left="879"/>
      </w:pPr>
      <w:r>
        <w:t>Not regulated.</w:t>
      </w:r>
    </w:p>
    <w:p w14:paraId="453784F1" w14:textId="77777777" w:rsidR="00ED7D01" w:rsidRDefault="003E7C34">
      <w:pPr>
        <w:pStyle w:val="Heading2"/>
        <w:ind w:left="519"/>
      </w:pPr>
      <w:r>
        <w:t>US OSHA Hazard Categories (5)</w:t>
      </w:r>
    </w:p>
    <w:p w14:paraId="7DF3E910" w14:textId="77777777" w:rsidR="00ED7D01" w:rsidRDefault="003E7C34">
      <w:pPr>
        <w:pStyle w:val="BodyText"/>
        <w:spacing w:before="59"/>
        <w:ind w:left="879"/>
      </w:pPr>
      <w:r>
        <w:t>Not regulated.</w:t>
      </w:r>
    </w:p>
    <w:p w14:paraId="11411103" w14:textId="77777777" w:rsidR="00ED7D01" w:rsidRDefault="003E7C34">
      <w:pPr>
        <w:pStyle w:val="Heading2"/>
        <w:ind w:left="519"/>
      </w:pPr>
      <w:r>
        <w:t>US OSHA Hazard Categories (6)</w:t>
      </w:r>
    </w:p>
    <w:p w14:paraId="08365FDC" w14:textId="77777777" w:rsidR="00ED7D01" w:rsidRDefault="003E7C34">
      <w:pPr>
        <w:pStyle w:val="BodyText"/>
        <w:spacing w:before="59"/>
        <w:ind w:left="879"/>
      </w:pPr>
      <w:r>
        <w:t>Not regulated.</w:t>
      </w:r>
    </w:p>
    <w:p w14:paraId="29081E24" w14:textId="77777777" w:rsidR="00ED7D01" w:rsidRDefault="003E7C34">
      <w:pPr>
        <w:pStyle w:val="Heading2"/>
        <w:ind w:left="519"/>
      </w:pPr>
      <w:r>
        <w:t>US OSHA Hazard Categories (7)</w:t>
      </w:r>
    </w:p>
    <w:p w14:paraId="37790CCB" w14:textId="77777777" w:rsidR="00ED7D01" w:rsidRDefault="003E7C34">
      <w:pPr>
        <w:pStyle w:val="BodyText"/>
        <w:spacing w:before="59"/>
        <w:ind w:left="879"/>
      </w:pPr>
      <w:r>
        <w:t>Not regulated.</w:t>
      </w:r>
    </w:p>
    <w:p w14:paraId="39EC86B0" w14:textId="77777777" w:rsidR="00ED7D01" w:rsidRDefault="003E7C34">
      <w:pPr>
        <w:pStyle w:val="Heading2"/>
        <w:ind w:left="519"/>
      </w:pPr>
      <w:r>
        <w:t>US OSHA Hazard Categories (8)</w:t>
      </w:r>
    </w:p>
    <w:p w14:paraId="41F7D798" w14:textId="77777777" w:rsidR="00ED7D01" w:rsidRDefault="003E7C34">
      <w:pPr>
        <w:pStyle w:val="BodyText"/>
        <w:spacing w:before="59"/>
        <w:ind w:left="879"/>
      </w:pPr>
      <w:r>
        <w:t>Not regulated.</w:t>
      </w:r>
    </w:p>
    <w:p w14:paraId="5C16AAE6" w14:textId="77777777" w:rsidR="00ED7D01" w:rsidRDefault="003E7C34">
      <w:pPr>
        <w:pStyle w:val="Heading2"/>
        <w:ind w:left="519"/>
      </w:pPr>
      <w:r>
        <w:t>US OSHA Hazard Categories (9)</w:t>
      </w:r>
    </w:p>
    <w:p w14:paraId="6CA71ABC" w14:textId="77777777" w:rsidR="00ED7D01" w:rsidRDefault="003E7C34">
      <w:pPr>
        <w:pStyle w:val="BodyText"/>
        <w:spacing w:before="59"/>
        <w:ind w:left="879"/>
      </w:pPr>
      <w:r>
        <w:t>Not regulated.</w:t>
      </w:r>
    </w:p>
    <w:p w14:paraId="61B98EB0" w14:textId="77777777" w:rsidR="00ED7D01" w:rsidRDefault="003E7C34">
      <w:pPr>
        <w:pStyle w:val="Heading2"/>
        <w:ind w:left="519"/>
      </w:pPr>
      <w:r>
        <w:t>US. National Toxicology Program (NTP) Report on Carcinogens</w:t>
      </w:r>
    </w:p>
    <w:p w14:paraId="26A3E176" w14:textId="77777777" w:rsidR="00ED7D01" w:rsidRDefault="003E7C34">
      <w:pPr>
        <w:pStyle w:val="BodyText"/>
        <w:spacing w:before="58"/>
        <w:ind w:left="879"/>
      </w:pPr>
      <w:r>
        <w:t>Not listed.</w:t>
      </w:r>
    </w:p>
    <w:p w14:paraId="780D3871" w14:textId="77777777" w:rsidR="00ED7D01" w:rsidRDefault="00ED7D01">
      <w:pPr>
        <w:sectPr w:rsidR="00ED7D01">
          <w:pgSz w:w="11900" w:h="16840"/>
          <w:pgMar w:top="360" w:right="240" w:bottom="940" w:left="560" w:header="0" w:footer="753" w:gutter="0"/>
          <w:cols w:space="720"/>
        </w:sectPr>
      </w:pPr>
    </w:p>
    <w:p w14:paraId="2E3B3951" w14:textId="77777777" w:rsidR="00ED7D01" w:rsidRDefault="003E7C34">
      <w:pPr>
        <w:pStyle w:val="Heading2"/>
        <w:spacing w:before="62"/>
      </w:pPr>
      <w:r>
        <w:t>Reproductive toxicity</w:t>
      </w:r>
    </w:p>
    <w:p w14:paraId="3112B26A" w14:textId="77777777" w:rsidR="00ED7D01" w:rsidRDefault="00ED7D01">
      <w:pPr>
        <w:pStyle w:val="BodyText"/>
        <w:spacing w:before="1"/>
        <w:rPr>
          <w:b/>
          <w:sz w:val="24"/>
        </w:rPr>
      </w:pPr>
    </w:p>
    <w:p w14:paraId="35536C1E" w14:textId="77777777" w:rsidR="00ED7D01" w:rsidRDefault="003E7C34">
      <w:pPr>
        <w:spacing w:line="217" w:lineRule="exact"/>
        <w:ind w:left="159"/>
        <w:rPr>
          <w:b/>
          <w:sz w:val="18"/>
        </w:rPr>
      </w:pPr>
      <w:r>
        <w:rPr>
          <w:b/>
          <w:sz w:val="18"/>
        </w:rPr>
        <w:t>Specific target organ toxicity</w:t>
      </w:r>
    </w:p>
    <w:p w14:paraId="5C678C0B" w14:textId="77777777" w:rsidR="00ED7D01" w:rsidRDefault="003E7C34">
      <w:pPr>
        <w:pStyle w:val="Heading2"/>
        <w:numPr>
          <w:ilvl w:val="0"/>
          <w:numId w:val="2"/>
        </w:numPr>
        <w:tabs>
          <w:tab w:val="left" w:pos="291"/>
        </w:tabs>
        <w:spacing w:before="0" w:line="217" w:lineRule="exact"/>
        <w:ind w:hanging="132"/>
      </w:pPr>
      <w:r>
        <w:t>single</w:t>
      </w:r>
      <w:r>
        <w:rPr>
          <w:spacing w:val="-1"/>
        </w:rPr>
        <w:t xml:space="preserve"> </w:t>
      </w:r>
      <w:r>
        <w:t>exposure</w:t>
      </w:r>
    </w:p>
    <w:p w14:paraId="0B747756" w14:textId="77777777" w:rsidR="00ED7D01" w:rsidRDefault="003E7C34">
      <w:pPr>
        <w:spacing w:before="93" w:line="217" w:lineRule="exact"/>
        <w:ind w:left="159"/>
        <w:rPr>
          <w:b/>
          <w:sz w:val="18"/>
        </w:rPr>
      </w:pPr>
      <w:r>
        <w:rPr>
          <w:b/>
          <w:sz w:val="18"/>
        </w:rPr>
        <w:t>Specific target organ toxicity</w:t>
      </w:r>
    </w:p>
    <w:p w14:paraId="0E12E2F4" w14:textId="77777777" w:rsidR="00ED7D01" w:rsidRDefault="003E7C34">
      <w:pPr>
        <w:pStyle w:val="Heading2"/>
        <w:numPr>
          <w:ilvl w:val="0"/>
          <w:numId w:val="2"/>
        </w:numPr>
        <w:tabs>
          <w:tab w:val="left" w:pos="291"/>
        </w:tabs>
        <w:spacing w:before="0" w:line="217" w:lineRule="exact"/>
        <w:ind w:hanging="132"/>
      </w:pPr>
      <w:r>
        <w:t>repeated</w:t>
      </w:r>
      <w:r>
        <w:rPr>
          <w:spacing w:val="-1"/>
        </w:rPr>
        <w:t xml:space="preserve"> </w:t>
      </w:r>
      <w:r>
        <w:t>exposure</w:t>
      </w:r>
    </w:p>
    <w:p w14:paraId="059973C6" w14:textId="77777777" w:rsidR="00ED7D01" w:rsidRDefault="003E7C34">
      <w:pPr>
        <w:pStyle w:val="BodyText"/>
        <w:spacing w:before="62"/>
        <w:ind w:left="159" w:right="257"/>
      </w:pPr>
      <w:r>
        <w:br w:type="column"/>
      </w:r>
      <w:r>
        <w:t>Components in this product have been shown to cause birth defects and reproductive disorders in laboratory animals. Suspected of damaging fertility or the unborn child.</w:t>
      </w:r>
    </w:p>
    <w:p w14:paraId="6AFB3131" w14:textId="77777777" w:rsidR="00ED7D01" w:rsidRDefault="003E7C34">
      <w:pPr>
        <w:pStyle w:val="BodyText"/>
        <w:spacing w:before="74"/>
        <w:ind w:left="159"/>
      </w:pPr>
      <w:r>
        <w:t>Not classified.</w:t>
      </w:r>
    </w:p>
    <w:p w14:paraId="419B22D5" w14:textId="77777777" w:rsidR="00ED7D01" w:rsidRDefault="00ED7D01">
      <w:pPr>
        <w:pStyle w:val="BodyText"/>
        <w:spacing w:before="6"/>
        <w:rPr>
          <w:sz w:val="25"/>
        </w:rPr>
      </w:pPr>
    </w:p>
    <w:p w14:paraId="77940CEF" w14:textId="77777777" w:rsidR="00ED7D01" w:rsidRDefault="003E7C34">
      <w:pPr>
        <w:pStyle w:val="BodyText"/>
        <w:ind w:left="159"/>
      </w:pPr>
      <w:r>
        <w:t>Causes damage to organs through prolonged or repeated exposure.</w:t>
      </w:r>
    </w:p>
    <w:p w14:paraId="05C11893" w14:textId="77777777" w:rsidR="00ED7D01" w:rsidRDefault="00ED7D01">
      <w:pPr>
        <w:sectPr w:rsidR="00ED7D01">
          <w:type w:val="continuous"/>
          <w:pgSz w:w="11900" w:h="16840"/>
          <w:pgMar w:top="380" w:right="240" w:bottom="940" w:left="560" w:header="720" w:footer="720" w:gutter="0"/>
          <w:cols w:num="2" w:space="720" w:equalWidth="0">
            <w:col w:w="2818" w:space="62"/>
            <w:col w:w="8220"/>
          </w:cols>
        </w:sectPr>
      </w:pPr>
    </w:p>
    <w:p w14:paraId="5BD87AAB" w14:textId="77777777" w:rsidR="00ED7D01" w:rsidRDefault="003E7C34">
      <w:pPr>
        <w:tabs>
          <w:tab w:val="left" w:pos="3039"/>
        </w:tabs>
        <w:spacing w:before="92"/>
        <w:ind w:left="159"/>
        <w:rPr>
          <w:sz w:val="18"/>
        </w:rPr>
      </w:pPr>
      <w:r>
        <w:rPr>
          <w:b/>
          <w:sz w:val="18"/>
        </w:rPr>
        <w:t>Aspiration</w:t>
      </w:r>
      <w:r>
        <w:rPr>
          <w:b/>
          <w:spacing w:val="-3"/>
          <w:sz w:val="18"/>
        </w:rPr>
        <w:t xml:space="preserve"> </w:t>
      </w:r>
      <w:r>
        <w:rPr>
          <w:b/>
          <w:sz w:val="18"/>
        </w:rPr>
        <w:t>hazard</w:t>
      </w:r>
      <w:r>
        <w:rPr>
          <w:rFonts w:ascii="Times New Roman"/>
          <w:sz w:val="18"/>
        </w:rPr>
        <w:tab/>
      </w:r>
      <w:r>
        <w:rPr>
          <w:sz w:val="18"/>
        </w:rPr>
        <w:t>May be fatal if swallowed and enters</w:t>
      </w:r>
      <w:r>
        <w:rPr>
          <w:spacing w:val="-3"/>
          <w:sz w:val="18"/>
        </w:rPr>
        <w:t xml:space="preserve"> </w:t>
      </w:r>
      <w:r>
        <w:rPr>
          <w:sz w:val="18"/>
        </w:rPr>
        <w:t>airways.</w:t>
      </w:r>
    </w:p>
    <w:p w14:paraId="1AE6E5F6" w14:textId="77777777" w:rsidR="00ED7D01" w:rsidRDefault="003E7C34">
      <w:pPr>
        <w:pStyle w:val="BodyText"/>
        <w:tabs>
          <w:tab w:val="left" w:pos="3039"/>
        </w:tabs>
        <w:spacing w:before="83"/>
        <w:ind w:left="3039" w:right="339" w:hanging="2880"/>
      </w:pPr>
      <w:r>
        <w:rPr>
          <w:b/>
        </w:rPr>
        <w:t>Chronic</w:t>
      </w:r>
      <w:r>
        <w:rPr>
          <w:b/>
          <w:spacing w:val="-3"/>
        </w:rPr>
        <w:t xml:space="preserve"> </w:t>
      </w:r>
      <w:r>
        <w:rPr>
          <w:b/>
        </w:rPr>
        <w:t>effects</w:t>
      </w:r>
      <w:r>
        <w:rPr>
          <w:rFonts w:ascii="Times New Roman"/>
        </w:rPr>
        <w:tab/>
      </w:r>
      <w:r>
        <w:t>Causes damage to organs through prolonged or repeated exposure. Prolonged inhalation may be harmful. Prolonged exposure may cause chronic</w:t>
      </w:r>
      <w:r>
        <w:rPr>
          <w:spacing w:val="-5"/>
        </w:rPr>
        <w:t xml:space="preserve"> </w:t>
      </w:r>
      <w:r>
        <w:t>effects.</w:t>
      </w:r>
    </w:p>
    <w:p w14:paraId="2710E12A" w14:textId="77777777" w:rsidR="00ED7D01" w:rsidRDefault="003E7C34">
      <w:pPr>
        <w:pStyle w:val="Heading1"/>
        <w:numPr>
          <w:ilvl w:val="0"/>
          <w:numId w:val="3"/>
        </w:numPr>
        <w:tabs>
          <w:tab w:val="left" w:pos="590"/>
        </w:tabs>
        <w:spacing w:before="142"/>
        <w:ind w:left="589" w:hanging="416"/>
      </w:pPr>
      <w:r>
        <w:t>Ecological</w:t>
      </w:r>
      <w:r>
        <w:rPr>
          <w:spacing w:val="-1"/>
        </w:rPr>
        <w:t xml:space="preserve"> </w:t>
      </w:r>
      <w:r>
        <w:t>information</w:t>
      </w:r>
    </w:p>
    <w:p w14:paraId="4D9AD715" w14:textId="77777777" w:rsidR="00ED7D01" w:rsidRDefault="00ED7D01">
      <w:pPr>
        <w:sectPr w:rsidR="00ED7D01">
          <w:type w:val="continuous"/>
          <w:pgSz w:w="11900" w:h="16840"/>
          <w:pgMar w:top="380" w:right="240" w:bottom="940" w:left="560" w:header="720" w:footer="720" w:gutter="0"/>
          <w:cols w:space="720"/>
        </w:sectPr>
      </w:pPr>
    </w:p>
    <w:p w14:paraId="483A1DC4" w14:textId="77777777" w:rsidR="00ED7D01" w:rsidRDefault="003E7C34">
      <w:pPr>
        <w:pStyle w:val="Heading2"/>
        <w:spacing w:before="89"/>
        <w:ind w:left="0" w:right="110"/>
        <w:jc w:val="right"/>
      </w:pPr>
      <w:r>
        <w:rPr>
          <w:spacing w:val="-2"/>
        </w:rPr>
        <w:t>Ecotoxicity</w:t>
      </w:r>
    </w:p>
    <w:p w14:paraId="7894B992" w14:textId="77777777" w:rsidR="00ED7D01" w:rsidRDefault="003E7C34">
      <w:pPr>
        <w:spacing w:before="75"/>
        <w:ind w:right="38"/>
        <w:jc w:val="right"/>
        <w:rPr>
          <w:b/>
          <w:sz w:val="18"/>
        </w:rPr>
      </w:pPr>
      <w:r>
        <w:rPr>
          <w:b/>
          <w:spacing w:val="-1"/>
          <w:sz w:val="18"/>
        </w:rPr>
        <w:t>Product</w:t>
      </w:r>
    </w:p>
    <w:p w14:paraId="7CA02047" w14:textId="77777777" w:rsidR="00ED7D01" w:rsidRDefault="003E7C34">
      <w:pPr>
        <w:pStyle w:val="BodyText"/>
        <w:spacing w:before="89"/>
        <w:ind w:left="141" w:right="22"/>
        <w:jc w:val="center"/>
      </w:pPr>
      <w:r>
        <w:br w:type="column"/>
      </w:r>
      <w:r>
        <w:t>Toxic to aquatic life with long lasting effects.</w:t>
      </w:r>
    </w:p>
    <w:p w14:paraId="260348F1" w14:textId="77777777" w:rsidR="00ED7D01" w:rsidRDefault="003E7C34">
      <w:pPr>
        <w:pStyle w:val="Heading2"/>
        <w:spacing w:before="75"/>
        <w:ind w:left="141" w:right="430"/>
        <w:jc w:val="center"/>
      </w:pPr>
      <w:r>
        <w:t>Species</w:t>
      </w:r>
    </w:p>
    <w:p w14:paraId="671216D9" w14:textId="77777777" w:rsidR="00ED7D01" w:rsidRDefault="003E7C34">
      <w:pPr>
        <w:pStyle w:val="BodyText"/>
        <w:spacing w:before="7"/>
        <w:rPr>
          <w:b/>
          <w:sz w:val="31"/>
        </w:rPr>
      </w:pPr>
      <w:r>
        <w:br w:type="column"/>
      </w:r>
    </w:p>
    <w:p w14:paraId="3C035FBE" w14:textId="77777777" w:rsidR="00ED7D01" w:rsidRDefault="003E7C34">
      <w:pPr>
        <w:spacing w:before="1"/>
        <w:ind w:left="159"/>
        <w:rPr>
          <w:b/>
          <w:sz w:val="18"/>
        </w:rPr>
      </w:pPr>
      <w:r>
        <w:rPr>
          <w:b/>
          <w:sz w:val="18"/>
        </w:rPr>
        <w:t>Test Results</w:t>
      </w:r>
    </w:p>
    <w:p w14:paraId="687CDEDA" w14:textId="77777777" w:rsidR="00ED7D01" w:rsidRDefault="00ED7D01">
      <w:pPr>
        <w:rPr>
          <w:sz w:val="18"/>
        </w:rPr>
        <w:sectPr w:rsidR="00ED7D01">
          <w:type w:val="continuous"/>
          <w:pgSz w:w="11900" w:h="16840"/>
          <w:pgMar w:top="380" w:right="240" w:bottom="940" w:left="560" w:header="720" w:footer="720" w:gutter="0"/>
          <w:cols w:num="3" w:space="720" w:equalWidth="0">
            <w:col w:w="1266" w:space="1614"/>
            <w:col w:w="3752" w:space="823"/>
            <w:col w:w="3645"/>
          </w:cols>
        </w:sectPr>
      </w:pPr>
    </w:p>
    <w:p w14:paraId="197E4171" w14:textId="77777777" w:rsidR="00ED7D01" w:rsidRDefault="00ED7D01">
      <w:pPr>
        <w:pStyle w:val="BodyText"/>
        <w:rPr>
          <w:b/>
          <w:sz w:val="3"/>
        </w:rPr>
      </w:pPr>
    </w:p>
    <w:p w14:paraId="1BA14347" w14:textId="77777777" w:rsidR="00ED7D01" w:rsidRDefault="00252D59">
      <w:pPr>
        <w:pStyle w:val="BodyText"/>
        <w:spacing w:line="20" w:lineRule="exact"/>
        <w:ind w:left="511"/>
        <w:rPr>
          <w:sz w:val="2"/>
        </w:rPr>
      </w:pPr>
      <w:r>
        <w:rPr>
          <w:noProof/>
          <w:sz w:val="2"/>
        </w:rPr>
        <mc:AlternateContent>
          <mc:Choice Requires="wpg">
            <w:drawing>
              <wp:inline distT="0" distB="0" distL="0" distR="0" wp14:anchorId="36461B44" wp14:editId="3A90C7C9">
                <wp:extent cx="6591300" cy="9525"/>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9525"/>
                          <a:chOff x="0" y="0"/>
                          <a:chExt cx="10380" cy="15"/>
                        </a:xfrm>
                      </wpg:grpSpPr>
                      <wps:wsp>
                        <wps:cNvPr id="6" name="Line 4"/>
                        <wps:cNvCnPr>
                          <a:cxnSpLocks/>
                        </wps:cNvCnPr>
                        <wps:spPr bwMode="auto">
                          <a:xfrm>
                            <a:off x="0" y="7"/>
                            <a:ext cx="103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3EA4A7" id="Group 3" o:spid="_x0000_s1026" style="width:519pt;height:.75pt;mso-position-horizontal-relative:char;mso-position-vertical-relative:line" coordsize="103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">
                <v:line id="Line 4" o:spid="_x0000_s1027" style="position:absolute;visibility:visible;mso-wrap-style:square" from="0,7" to="10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" strokeweight=".72pt">
                  <o:lock v:ext="edit" shapetype="f"/>
                </v:line>
                <w10:anchorlock/>
              </v:group>
            </w:pict>
          </mc:Fallback>
        </mc:AlternateContent>
      </w:r>
    </w:p>
    <w:p w14:paraId="149EA940" w14:textId="0ABA8915" w:rsidR="00ED7D01" w:rsidRDefault="008B1EE7">
      <w:pPr>
        <w:pStyle w:val="BodyText"/>
        <w:spacing w:before="24"/>
        <w:ind w:left="519"/>
      </w:pPr>
      <w:r>
        <w:t>PHOTOVOLT</w:t>
      </w:r>
      <w:r w:rsidR="003E7C34">
        <w:t xml:space="preserve"> WATER STANDARD, 0.10 mg/g</w:t>
      </w:r>
    </w:p>
    <w:p w14:paraId="25CFC768" w14:textId="77777777" w:rsidR="00ED7D01" w:rsidRDefault="003E7C34">
      <w:pPr>
        <w:pStyle w:val="Heading2"/>
        <w:spacing w:before="58"/>
        <w:ind w:left="879"/>
      </w:pPr>
      <w:r>
        <w:t>Aquatic</w:t>
      </w:r>
    </w:p>
    <w:p w14:paraId="2F219B60" w14:textId="77777777" w:rsidR="00ED7D01" w:rsidRDefault="00ED7D01">
      <w:pPr>
        <w:sectPr w:rsidR="00ED7D01">
          <w:type w:val="continuous"/>
          <w:pgSz w:w="11900" w:h="16840"/>
          <w:pgMar w:top="380" w:right="240" w:bottom="940" w:left="560" w:header="720" w:footer="720" w:gutter="0"/>
          <w:cols w:space="720"/>
        </w:sectPr>
      </w:pPr>
    </w:p>
    <w:p w14:paraId="37528D5D" w14:textId="77777777" w:rsidR="00ED7D01" w:rsidRDefault="003E7C34">
      <w:pPr>
        <w:pStyle w:val="BodyText"/>
        <w:spacing w:before="59" w:line="352" w:lineRule="auto"/>
        <w:ind w:left="879" w:right="22"/>
      </w:pPr>
      <w:r>
        <w:t>Crustacea Fish</w:t>
      </w:r>
    </w:p>
    <w:p w14:paraId="7505FA4E" w14:textId="77777777" w:rsidR="00ED7D01" w:rsidRDefault="00252D59">
      <w:pPr>
        <w:pStyle w:val="Heading2"/>
        <w:spacing w:before="0" w:line="203" w:lineRule="exact"/>
        <w:ind w:left="519"/>
      </w:pPr>
      <w:r>
        <w:rPr>
          <w:noProof/>
        </w:rPr>
        <mc:AlternateContent>
          <mc:Choice Requires="wps">
            <w:drawing>
              <wp:anchor distT="0" distB="0" distL="114300" distR="114300" simplePos="0" relativeHeight="486839296" behindDoc="1" locked="0" layoutInCell="1" allowOverlap="1" wp14:anchorId="5F4D39D1" wp14:editId="30AFF1ED">
                <wp:simplePos x="0" y="0"/>
                <wp:positionH relativeFrom="page">
                  <wp:posOffset>685800</wp:posOffset>
                </wp:positionH>
                <wp:positionV relativeFrom="paragraph">
                  <wp:posOffset>156845</wp:posOffset>
                </wp:positionV>
                <wp:extent cx="6591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913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0F94" id="Line 2" o:spid="_x0000_s1026" style="position:absolute;z-index:-164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2.35pt" to="57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" strokeweight=".72pt">
                <o:lock v:ext="edit" shapetype="f"/>
                <w10:wrap anchorx="page"/>
              </v:line>
            </w:pict>
          </mc:Fallback>
        </mc:AlternateContent>
      </w:r>
      <w:r w:rsidR="003E7C34">
        <w:t>Components</w:t>
      </w:r>
    </w:p>
    <w:p w14:paraId="01607428" w14:textId="77777777" w:rsidR="00ED7D01" w:rsidRDefault="003E7C34">
      <w:pPr>
        <w:pStyle w:val="BodyText"/>
        <w:spacing w:before="59" w:line="352" w:lineRule="auto"/>
        <w:ind w:left="519" w:right="21"/>
      </w:pPr>
      <w:r>
        <w:br w:type="column"/>
      </w:r>
      <w:r>
        <w:t>EC50 LC50</w:t>
      </w:r>
    </w:p>
    <w:p w14:paraId="6C54D2B5" w14:textId="77777777" w:rsidR="00ED7D01" w:rsidRDefault="003E7C34">
      <w:pPr>
        <w:spacing w:before="59" w:line="345" w:lineRule="auto"/>
        <w:ind w:left="519" w:right="21"/>
        <w:rPr>
          <w:b/>
          <w:sz w:val="18"/>
        </w:rPr>
      </w:pPr>
      <w:r>
        <w:br w:type="column"/>
      </w:r>
      <w:r>
        <w:rPr>
          <w:sz w:val="18"/>
        </w:rPr>
        <w:t xml:space="preserve">Daphnia Fish </w:t>
      </w:r>
      <w:r>
        <w:rPr>
          <w:b/>
          <w:sz w:val="18"/>
        </w:rPr>
        <w:t>Species</w:t>
      </w:r>
    </w:p>
    <w:p w14:paraId="0D246218" w14:textId="77777777" w:rsidR="00ED7D01" w:rsidRDefault="003E7C34">
      <w:pPr>
        <w:pStyle w:val="BodyText"/>
        <w:spacing w:before="59"/>
        <w:ind w:left="519"/>
      </w:pPr>
      <w:r>
        <w:br w:type="column"/>
      </w:r>
      <w:r>
        <w:t>22.2917 mg/l, 48 hours</w:t>
      </w:r>
      <w:r>
        <w:rPr>
          <w:spacing w:val="-10"/>
        </w:rPr>
        <w:t xml:space="preserve"> </w:t>
      </w:r>
      <w:r>
        <w:t>estimated</w:t>
      </w:r>
    </w:p>
    <w:p w14:paraId="47D3E6CB" w14:textId="77777777" w:rsidR="00ED7D01" w:rsidRDefault="003E7C34">
      <w:pPr>
        <w:pStyle w:val="BodyText"/>
        <w:spacing w:before="102"/>
        <w:ind w:left="519"/>
      </w:pPr>
      <w:r>
        <w:t>49.2277 mg/l, 96 hours</w:t>
      </w:r>
      <w:r>
        <w:rPr>
          <w:spacing w:val="-10"/>
        </w:rPr>
        <w:t xml:space="preserve"> </w:t>
      </w:r>
      <w:r>
        <w:t>estimated</w:t>
      </w:r>
    </w:p>
    <w:p w14:paraId="2749DCCE" w14:textId="77777777" w:rsidR="00ED7D01" w:rsidRDefault="003E7C34">
      <w:pPr>
        <w:pStyle w:val="Heading2"/>
        <w:spacing w:before="88"/>
        <w:ind w:left="519"/>
      </w:pPr>
      <w:r>
        <w:t>Test Results</w:t>
      </w:r>
    </w:p>
    <w:p w14:paraId="57A88341" w14:textId="77777777" w:rsidR="00ED7D01" w:rsidRDefault="00ED7D01">
      <w:pPr>
        <w:sectPr w:rsidR="00ED7D01">
          <w:type w:val="continuous"/>
          <w:pgSz w:w="11900" w:h="16840"/>
          <w:pgMar w:top="380" w:right="240" w:bottom="940" w:left="560" w:header="720" w:footer="720" w:gutter="0"/>
          <w:cols w:num="4" w:space="720" w:equalWidth="0">
            <w:col w:w="1702" w:space="681"/>
            <w:col w:w="966" w:space="400"/>
            <w:col w:w="1243" w:space="2102"/>
            <w:col w:w="4006"/>
          </w:cols>
        </w:sectPr>
      </w:pPr>
    </w:p>
    <w:p w14:paraId="76C04C32" w14:textId="77777777" w:rsidR="00ED7D01" w:rsidRDefault="003E7C34">
      <w:pPr>
        <w:pStyle w:val="BodyText"/>
        <w:spacing w:line="201" w:lineRule="exact"/>
        <w:ind w:left="519"/>
      </w:pPr>
      <w:r>
        <w:t>ETHYLBENZENE (CAS 100-41-4)</w:t>
      </w:r>
    </w:p>
    <w:p w14:paraId="4A381678" w14:textId="77777777" w:rsidR="00ED7D01" w:rsidRDefault="003E7C34">
      <w:pPr>
        <w:pStyle w:val="Heading2"/>
        <w:spacing w:before="58"/>
        <w:ind w:left="879"/>
      </w:pPr>
      <w:r>
        <w:t>Aquatic</w:t>
      </w:r>
    </w:p>
    <w:p w14:paraId="64C2E09E" w14:textId="77777777" w:rsidR="00ED7D01" w:rsidRDefault="00ED7D01">
      <w:pPr>
        <w:sectPr w:rsidR="00ED7D01">
          <w:type w:val="continuous"/>
          <w:pgSz w:w="11900" w:h="16840"/>
          <w:pgMar w:top="380" w:right="240" w:bottom="940" w:left="560" w:header="720" w:footer="720" w:gutter="0"/>
          <w:cols w:space="720"/>
        </w:sectPr>
      </w:pPr>
    </w:p>
    <w:p w14:paraId="2330043D" w14:textId="77777777" w:rsidR="00ED7D01" w:rsidRDefault="003E7C34">
      <w:pPr>
        <w:pStyle w:val="BodyText"/>
        <w:spacing w:before="59" w:line="352" w:lineRule="auto"/>
        <w:ind w:left="879" w:right="948"/>
      </w:pPr>
      <w:r>
        <w:t>Crustacea Fish</w:t>
      </w:r>
    </w:p>
    <w:p w14:paraId="041F4EC9" w14:textId="77777777" w:rsidR="00ED7D01" w:rsidRDefault="003E7C34">
      <w:pPr>
        <w:pStyle w:val="BodyText"/>
        <w:spacing w:line="217" w:lineRule="exact"/>
        <w:ind w:left="519"/>
      </w:pPr>
      <w:r>
        <w:t>XYLENES (CAS 1330-20-7)</w:t>
      </w:r>
    </w:p>
    <w:p w14:paraId="401E3875" w14:textId="77777777" w:rsidR="00ED7D01" w:rsidRDefault="003E7C34">
      <w:pPr>
        <w:pStyle w:val="Heading2"/>
        <w:spacing w:before="59"/>
        <w:ind w:left="879"/>
      </w:pPr>
      <w:r>
        <w:t>Aquatic</w:t>
      </w:r>
    </w:p>
    <w:p w14:paraId="6268A643" w14:textId="77777777" w:rsidR="00ED7D01" w:rsidRDefault="003E7C34">
      <w:pPr>
        <w:pStyle w:val="BodyText"/>
        <w:spacing w:before="59"/>
        <w:ind w:left="879"/>
      </w:pPr>
      <w:r>
        <w:t>Fish</w:t>
      </w:r>
    </w:p>
    <w:p w14:paraId="63BF364C" w14:textId="77777777" w:rsidR="00ED7D01" w:rsidRDefault="003E7C34">
      <w:pPr>
        <w:pStyle w:val="BodyText"/>
        <w:spacing w:before="59" w:line="352" w:lineRule="auto"/>
        <w:ind w:left="236" w:right="20"/>
      </w:pPr>
      <w:r>
        <w:br w:type="column"/>
      </w:r>
      <w:r>
        <w:t>EC50 LC50</w:t>
      </w:r>
    </w:p>
    <w:p w14:paraId="3992F945" w14:textId="77777777" w:rsidR="00ED7D01" w:rsidRDefault="00ED7D01">
      <w:pPr>
        <w:pStyle w:val="BodyText"/>
        <w:rPr>
          <w:sz w:val="22"/>
        </w:rPr>
      </w:pPr>
    </w:p>
    <w:p w14:paraId="5671A8FA" w14:textId="77777777" w:rsidR="00ED7D01" w:rsidRDefault="00ED7D01">
      <w:pPr>
        <w:pStyle w:val="BodyText"/>
        <w:spacing w:before="8"/>
        <w:rPr>
          <w:sz w:val="23"/>
        </w:rPr>
      </w:pPr>
    </w:p>
    <w:p w14:paraId="616C61A6" w14:textId="77777777" w:rsidR="00ED7D01" w:rsidRDefault="003E7C34">
      <w:pPr>
        <w:pStyle w:val="BodyText"/>
        <w:spacing w:before="1"/>
        <w:ind w:left="236"/>
      </w:pPr>
      <w:r>
        <w:t>LC50</w:t>
      </w:r>
    </w:p>
    <w:p w14:paraId="15EB0D8D" w14:textId="77777777" w:rsidR="00ED7D01" w:rsidRDefault="003E7C34">
      <w:pPr>
        <w:pStyle w:val="BodyText"/>
        <w:spacing w:before="59"/>
        <w:ind w:left="519"/>
      </w:pPr>
      <w:r>
        <w:br w:type="column"/>
      </w:r>
      <w:r>
        <w:t>Water flea (Daphnia magna)</w:t>
      </w:r>
    </w:p>
    <w:p w14:paraId="75739171" w14:textId="77777777" w:rsidR="00ED7D01" w:rsidRDefault="003E7C34">
      <w:pPr>
        <w:pStyle w:val="BodyText"/>
        <w:spacing w:before="102"/>
        <w:ind w:left="519"/>
      </w:pPr>
      <w:r>
        <w:t>Fathead minnow (</w:t>
      </w:r>
      <w:proofErr w:type="spellStart"/>
      <w:r>
        <w:t>Pimephales</w:t>
      </w:r>
      <w:proofErr w:type="spellEnd"/>
      <w:r>
        <w:t xml:space="preserve"> </w:t>
      </w:r>
      <w:proofErr w:type="spellStart"/>
      <w:r>
        <w:t>promelas</w:t>
      </w:r>
      <w:proofErr w:type="spellEnd"/>
      <w:r>
        <w:t>)</w:t>
      </w:r>
    </w:p>
    <w:p w14:paraId="6D9F973B" w14:textId="77777777" w:rsidR="00ED7D01" w:rsidRDefault="00ED7D01">
      <w:pPr>
        <w:pStyle w:val="BodyText"/>
        <w:rPr>
          <w:sz w:val="22"/>
        </w:rPr>
      </w:pPr>
    </w:p>
    <w:p w14:paraId="1E79A3F4" w14:textId="77777777" w:rsidR="00ED7D01" w:rsidRDefault="00ED7D01">
      <w:pPr>
        <w:pStyle w:val="BodyText"/>
        <w:spacing w:before="2"/>
        <w:rPr>
          <w:sz w:val="32"/>
        </w:rPr>
      </w:pPr>
    </w:p>
    <w:p w14:paraId="3B93824F" w14:textId="77777777" w:rsidR="00ED7D01" w:rsidRDefault="003E7C34">
      <w:pPr>
        <w:pStyle w:val="BodyText"/>
        <w:ind w:left="519"/>
      </w:pPr>
      <w:r>
        <w:t>Bluegill (Lepomis macrochirus)</w:t>
      </w:r>
    </w:p>
    <w:p w14:paraId="24FAF328" w14:textId="77777777" w:rsidR="00ED7D01" w:rsidRDefault="003E7C34">
      <w:pPr>
        <w:pStyle w:val="BodyText"/>
        <w:spacing w:before="59"/>
        <w:ind w:left="115"/>
      </w:pPr>
      <w:r>
        <w:br w:type="column"/>
      </w:r>
      <w:r>
        <w:t>1.37 - 4.4 mg/l, 48 hours</w:t>
      </w:r>
    </w:p>
    <w:p w14:paraId="4A4F12EF" w14:textId="77777777" w:rsidR="00ED7D01" w:rsidRDefault="003E7C34">
      <w:pPr>
        <w:pStyle w:val="BodyText"/>
        <w:spacing w:before="102"/>
        <w:ind w:left="115"/>
      </w:pPr>
      <w:r>
        <w:t>7.5 - 11 mg/l, 96 hours</w:t>
      </w:r>
    </w:p>
    <w:p w14:paraId="569626A7" w14:textId="77777777" w:rsidR="00ED7D01" w:rsidRDefault="00ED7D01">
      <w:pPr>
        <w:pStyle w:val="BodyText"/>
        <w:rPr>
          <w:sz w:val="22"/>
        </w:rPr>
      </w:pPr>
    </w:p>
    <w:p w14:paraId="5955A79D" w14:textId="77777777" w:rsidR="00ED7D01" w:rsidRDefault="00ED7D01">
      <w:pPr>
        <w:pStyle w:val="BodyText"/>
        <w:spacing w:before="2"/>
        <w:rPr>
          <w:sz w:val="32"/>
        </w:rPr>
      </w:pPr>
    </w:p>
    <w:p w14:paraId="460C0ECC" w14:textId="77777777" w:rsidR="00ED7D01" w:rsidRDefault="003E7C34">
      <w:pPr>
        <w:pStyle w:val="BodyText"/>
        <w:ind w:left="115"/>
      </w:pPr>
      <w:r>
        <w:t>7.711 - 9.591 mg/l, 96 hours</w:t>
      </w:r>
    </w:p>
    <w:p w14:paraId="57A07D01" w14:textId="77777777" w:rsidR="00ED7D01" w:rsidRDefault="00ED7D01">
      <w:pPr>
        <w:sectPr w:rsidR="00ED7D01">
          <w:type w:val="continuous"/>
          <w:pgSz w:w="11900" w:h="16840"/>
          <w:pgMar w:top="380" w:right="240" w:bottom="940" w:left="560" w:header="720" w:footer="720" w:gutter="0"/>
          <w:cols w:num="4" w:space="720" w:equalWidth="0">
            <w:col w:w="2628" w:space="40"/>
            <w:col w:w="682" w:space="399"/>
            <w:col w:w="3710" w:space="39"/>
            <w:col w:w="3602"/>
          </w:cols>
        </w:sectPr>
      </w:pPr>
    </w:p>
    <w:p w14:paraId="42E8617C" w14:textId="77777777" w:rsidR="00ED7D01" w:rsidRDefault="00ED7D01">
      <w:pPr>
        <w:pStyle w:val="BodyText"/>
        <w:spacing w:before="8"/>
        <w:rPr>
          <w:sz w:val="15"/>
        </w:rPr>
      </w:pPr>
    </w:p>
    <w:p w14:paraId="67F0AEE2" w14:textId="77777777" w:rsidR="00ED7D01" w:rsidRDefault="003E7C34">
      <w:pPr>
        <w:pStyle w:val="BodyText"/>
        <w:spacing w:before="100"/>
        <w:ind w:left="519"/>
      </w:pPr>
      <w:r>
        <w:t>* Estimates for product may be based on additional component data not shown.</w:t>
      </w:r>
    </w:p>
    <w:p w14:paraId="1771EFF7" w14:textId="77777777" w:rsidR="00ED7D01" w:rsidRDefault="003E7C34">
      <w:pPr>
        <w:pStyle w:val="Heading2"/>
        <w:spacing w:before="61" w:line="307" w:lineRule="auto"/>
        <w:ind w:right="8242"/>
      </w:pPr>
      <w:r>
        <w:t xml:space="preserve">Persistence and degradability </w:t>
      </w:r>
      <w:proofErr w:type="spellStart"/>
      <w:r>
        <w:lastRenderedPageBreak/>
        <w:t>Bioaccumulative</w:t>
      </w:r>
      <w:proofErr w:type="spellEnd"/>
      <w:r>
        <w:t xml:space="preserve"> potential</w:t>
      </w:r>
    </w:p>
    <w:p w14:paraId="090FA4BC" w14:textId="77777777" w:rsidR="00ED7D01" w:rsidRDefault="003E7C34">
      <w:pPr>
        <w:spacing w:before="15"/>
        <w:ind w:left="519"/>
        <w:rPr>
          <w:b/>
          <w:sz w:val="18"/>
        </w:rPr>
      </w:pPr>
      <w:r>
        <w:rPr>
          <w:b/>
          <w:sz w:val="18"/>
        </w:rPr>
        <w:t xml:space="preserve">Partition coefficient n-octanol / water (log </w:t>
      </w:r>
      <w:proofErr w:type="spellStart"/>
      <w:r>
        <w:rPr>
          <w:b/>
          <w:sz w:val="18"/>
        </w:rPr>
        <w:t>Kow</w:t>
      </w:r>
      <w:proofErr w:type="spellEnd"/>
      <w:r>
        <w:rPr>
          <w:b/>
          <w:sz w:val="18"/>
        </w:rPr>
        <w:t>)</w:t>
      </w:r>
    </w:p>
    <w:p w14:paraId="382F7725" w14:textId="33812292" w:rsidR="00ED7D01" w:rsidRDefault="008B1EE7">
      <w:pPr>
        <w:pStyle w:val="BodyText"/>
        <w:tabs>
          <w:tab w:val="left" w:pos="5559"/>
        </w:tabs>
        <w:spacing w:before="6" w:line="254" w:lineRule="auto"/>
        <w:ind w:left="519" w:right="4759"/>
      </w:pPr>
      <w:r>
        <w:t>PHOTOVOLT</w:t>
      </w:r>
      <w:r w:rsidR="003E7C34">
        <w:t xml:space="preserve"> WATER STANDARD, 0.10 mg/g </w:t>
      </w:r>
      <w:r>
        <w:tab/>
      </w:r>
      <w:r w:rsidR="003E7C34">
        <w:t>3.12 - 3.2 ETHYLBENZENE</w:t>
      </w:r>
      <w:r w:rsidR="003E7C34">
        <w:tab/>
        <w:t>3.15</w:t>
      </w:r>
    </w:p>
    <w:p w14:paraId="0FFA9EC9" w14:textId="77777777" w:rsidR="00ED7D01" w:rsidRDefault="003E7C34">
      <w:pPr>
        <w:pStyle w:val="BodyText"/>
        <w:tabs>
          <w:tab w:val="left" w:pos="5559"/>
        </w:tabs>
        <w:ind w:left="519"/>
      </w:pPr>
      <w:r>
        <w:t>XYLENES</w:t>
      </w:r>
      <w:r>
        <w:tab/>
        <w:t>3.12 -</w:t>
      </w:r>
      <w:r>
        <w:rPr>
          <w:spacing w:val="-1"/>
        </w:rPr>
        <w:t xml:space="preserve"> </w:t>
      </w:r>
      <w:r>
        <w:t>3.2</w:t>
      </w:r>
    </w:p>
    <w:p w14:paraId="1CAA3E6B" w14:textId="77777777" w:rsidR="00ED7D01" w:rsidRDefault="003E7C34">
      <w:pPr>
        <w:tabs>
          <w:tab w:val="left" w:pos="3039"/>
        </w:tabs>
        <w:spacing w:before="61"/>
        <w:ind w:left="159"/>
        <w:rPr>
          <w:sz w:val="18"/>
        </w:rPr>
      </w:pPr>
      <w:r>
        <w:rPr>
          <w:b/>
          <w:sz w:val="18"/>
        </w:rPr>
        <w:t>Mobility</w:t>
      </w:r>
      <w:r>
        <w:rPr>
          <w:b/>
          <w:spacing w:val="-3"/>
          <w:sz w:val="18"/>
        </w:rPr>
        <w:t xml:space="preserve"> </w:t>
      </w:r>
      <w:r>
        <w:rPr>
          <w:b/>
          <w:sz w:val="18"/>
        </w:rPr>
        <w:t>in</w:t>
      </w:r>
      <w:r>
        <w:rPr>
          <w:b/>
          <w:spacing w:val="-2"/>
          <w:sz w:val="18"/>
        </w:rPr>
        <w:t xml:space="preserve"> </w:t>
      </w:r>
      <w:r>
        <w:rPr>
          <w:b/>
          <w:sz w:val="18"/>
        </w:rPr>
        <w:t>soil</w:t>
      </w:r>
      <w:r>
        <w:rPr>
          <w:rFonts w:ascii="Times New Roman"/>
          <w:sz w:val="18"/>
        </w:rPr>
        <w:tab/>
      </w:r>
      <w:r>
        <w:rPr>
          <w:sz w:val="18"/>
        </w:rPr>
        <w:t>No data</w:t>
      </w:r>
      <w:r>
        <w:rPr>
          <w:spacing w:val="-1"/>
          <w:sz w:val="18"/>
        </w:rPr>
        <w:t xml:space="preserve"> </w:t>
      </w:r>
      <w:r>
        <w:rPr>
          <w:sz w:val="18"/>
        </w:rPr>
        <w:t>available.</w:t>
      </w:r>
    </w:p>
    <w:p w14:paraId="4A294797" w14:textId="77777777" w:rsidR="00ED7D01" w:rsidRDefault="003E7C34">
      <w:pPr>
        <w:pStyle w:val="BodyText"/>
        <w:tabs>
          <w:tab w:val="left" w:pos="3039"/>
        </w:tabs>
        <w:spacing w:before="76"/>
        <w:ind w:left="3039" w:right="640" w:hanging="2880"/>
      </w:pPr>
      <w:r>
        <w:rPr>
          <w:b/>
        </w:rPr>
        <w:t>Other</w:t>
      </w:r>
      <w:r>
        <w:rPr>
          <w:b/>
          <w:spacing w:val="-1"/>
        </w:rPr>
        <w:t xml:space="preserve"> </w:t>
      </w:r>
      <w:r>
        <w:rPr>
          <w:b/>
        </w:rPr>
        <w:t>adverse</w:t>
      </w:r>
      <w:r>
        <w:rPr>
          <w:b/>
          <w:spacing w:val="-1"/>
        </w:rPr>
        <w:t xml:space="preserve"> </w:t>
      </w:r>
      <w:r>
        <w:rPr>
          <w:b/>
        </w:rPr>
        <w:t>effects</w:t>
      </w:r>
      <w:r>
        <w:rPr>
          <w:rFonts w:ascii="Times New Roman"/>
        </w:rPr>
        <w:tab/>
      </w:r>
      <w:r>
        <w:t>The product contains volatile organic compounds which have a photochemical ozone creation potential.</w:t>
      </w:r>
    </w:p>
    <w:p w14:paraId="2CAC58F4" w14:textId="77777777" w:rsidR="00ED7D01" w:rsidRDefault="003E7C34">
      <w:pPr>
        <w:pStyle w:val="Heading1"/>
        <w:numPr>
          <w:ilvl w:val="0"/>
          <w:numId w:val="3"/>
        </w:numPr>
        <w:tabs>
          <w:tab w:val="left" w:pos="590"/>
        </w:tabs>
        <w:spacing w:before="142"/>
        <w:ind w:left="589" w:hanging="416"/>
      </w:pPr>
      <w:r>
        <w:t>Disposal</w:t>
      </w:r>
      <w:r>
        <w:rPr>
          <w:spacing w:val="-13"/>
        </w:rPr>
        <w:t xml:space="preserve"> </w:t>
      </w:r>
      <w:r>
        <w:t>considerations</w:t>
      </w:r>
    </w:p>
    <w:p w14:paraId="6ADD4E19" w14:textId="77777777" w:rsidR="00ED7D01" w:rsidRDefault="00ED7D01">
      <w:pPr>
        <w:sectPr w:rsidR="00ED7D01">
          <w:type w:val="continuous"/>
          <w:pgSz w:w="11900" w:h="16840"/>
          <w:pgMar w:top="380" w:right="240" w:bottom="940" w:left="560" w:header="720" w:footer="720" w:gutter="0"/>
          <w:cols w:space="720"/>
        </w:sectPr>
      </w:pPr>
    </w:p>
    <w:p w14:paraId="4709FD88" w14:textId="77777777" w:rsidR="00ED7D01" w:rsidRDefault="003E7C34">
      <w:pPr>
        <w:pStyle w:val="Heading2"/>
        <w:spacing w:before="89"/>
      </w:pPr>
      <w:r>
        <w:t>Disposal instructions</w:t>
      </w:r>
    </w:p>
    <w:p w14:paraId="65502C56" w14:textId="2DD628B7" w:rsidR="00ED7D01" w:rsidRDefault="003E7C34">
      <w:pPr>
        <w:pStyle w:val="BodyText"/>
        <w:spacing w:before="89"/>
        <w:ind w:left="159" w:right="144"/>
      </w:pPr>
      <w:r>
        <w:br w:type="column"/>
      </w:r>
      <w:r>
        <w:t>Collect and reclaim or dispose in sealed containers at licensed waste disposal site. Do not allow this material to drain into sewers/water supplies. Do not contaminate ponds, waterways or ditches with chemical or used container. Dispose of contents/container in accordance with local/regional/national/international regulations.</w:t>
      </w:r>
    </w:p>
    <w:p w14:paraId="0BE4B359" w14:textId="5FC12004" w:rsidR="007C1A29" w:rsidRDefault="007C1A29">
      <w:pPr>
        <w:pStyle w:val="BodyText"/>
        <w:spacing w:before="89"/>
        <w:ind w:left="159" w:right="144"/>
      </w:pPr>
    </w:p>
    <w:p w14:paraId="4FC1C897" w14:textId="77777777" w:rsidR="00ED7D01" w:rsidRDefault="00ED7D01">
      <w:pPr>
        <w:sectPr w:rsidR="00ED7D01">
          <w:type w:val="continuous"/>
          <w:pgSz w:w="11900" w:h="16840"/>
          <w:pgMar w:top="380" w:right="240" w:bottom="940" w:left="560" w:header="720" w:footer="720" w:gutter="0"/>
          <w:cols w:num="2" w:space="720" w:equalWidth="0">
            <w:col w:w="2088" w:space="792"/>
            <w:col w:w="8220"/>
          </w:cols>
        </w:sectPr>
      </w:pPr>
    </w:p>
    <w:p w14:paraId="58393187" w14:textId="77777777" w:rsidR="00ED7D01" w:rsidRDefault="003E7C34">
      <w:pPr>
        <w:pStyle w:val="Heading2"/>
        <w:spacing w:before="85" w:line="307" w:lineRule="auto"/>
        <w:ind w:right="519"/>
      </w:pPr>
      <w:r>
        <w:lastRenderedPageBreak/>
        <w:t>Local disposal regulations Hazardous waste code</w:t>
      </w:r>
    </w:p>
    <w:p w14:paraId="252DFEBB" w14:textId="77777777" w:rsidR="00ED7D01" w:rsidRDefault="00ED7D01">
      <w:pPr>
        <w:pStyle w:val="BodyText"/>
        <w:spacing w:before="11"/>
        <w:rPr>
          <w:b/>
          <w:sz w:val="17"/>
        </w:rPr>
      </w:pPr>
    </w:p>
    <w:p w14:paraId="70921AFB" w14:textId="77777777" w:rsidR="00ED7D01" w:rsidRDefault="003E7C34">
      <w:pPr>
        <w:spacing w:before="1"/>
        <w:ind w:left="159" w:right="840"/>
        <w:rPr>
          <w:b/>
          <w:sz w:val="18"/>
        </w:rPr>
      </w:pPr>
      <w:r>
        <w:rPr>
          <w:b/>
          <w:sz w:val="18"/>
        </w:rPr>
        <w:t>Waste from residues / unused products</w:t>
      </w:r>
    </w:p>
    <w:p w14:paraId="3022013A" w14:textId="77777777" w:rsidR="00ED7D01" w:rsidRDefault="00ED7D01">
      <w:pPr>
        <w:pStyle w:val="BodyText"/>
        <w:spacing w:before="10"/>
        <w:rPr>
          <w:b/>
          <w:sz w:val="22"/>
        </w:rPr>
      </w:pPr>
    </w:p>
    <w:p w14:paraId="2395D33B" w14:textId="77777777" w:rsidR="00ED7D01" w:rsidRDefault="003E7C34">
      <w:pPr>
        <w:ind w:left="159"/>
        <w:rPr>
          <w:b/>
          <w:sz w:val="18"/>
        </w:rPr>
      </w:pPr>
      <w:r>
        <w:rPr>
          <w:b/>
          <w:sz w:val="18"/>
        </w:rPr>
        <w:t>Contaminated packaging</w:t>
      </w:r>
    </w:p>
    <w:p w14:paraId="45D54B03" w14:textId="77777777" w:rsidR="00ED7D01" w:rsidRDefault="00ED7D01">
      <w:pPr>
        <w:pStyle w:val="BodyText"/>
        <w:rPr>
          <w:b/>
          <w:sz w:val="22"/>
        </w:rPr>
      </w:pPr>
    </w:p>
    <w:p w14:paraId="22AB7DFF" w14:textId="77777777" w:rsidR="00ED7D01" w:rsidRDefault="00ED7D01">
      <w:pPr>
        <w:pStyle w:val="BodyText"/>
        <w:spacing w:before="3"/>
        <w:rPr>
          <w:b/>
          <w:sz w:val="24"/>
        </w:rPr>
      </w:pPr>
    </w:p>
    <w:p w14:paraId="280D5330" w14:textId="77777777" w:rsidR="00ED7D01" w:rsidRDefault="003E7C34">
      <w:pPr>
        <w:pStyle w:val="Heading1"/>
        <w:numPr>
          <w:ilvl w:val="0"/>
          <w:numId w:val="3"/>
        </w:numPr>
        <w:tabs>
          <w:tab w:val="left" w:pos="590"/>
        </w:tabs>
        <w:ind w:left="589" w:hanging="416"/>
      </w:pPr>
      <w:r>
        <w:t>Transport</w:t>
      </w:r>
      <w:r>
        <w:rPr>
          <w:spacing w:val="-9"/>
        </w:rPr>
        <w:t xml:space="preserve"> </w:t>
      </w:r>
      <w:r>
        <w:t>information</w:t>
      </w:r>
    </w:p>
    <w:p w14:paraId="223D3114" w14:textId="77777777" w:rsidR="00ED7D01" w:rsidRDefault="003E7C34">
      <w:pPr>
        <w:pStyle w:val="Heading2"/>
        <w:spacing w:before="104"/>
      </w:pPr>
      <w:r>
        <w:t>DOT</w:t>
      </w:r>
    </w:p>
    <w:p w14:paraId="2090A189" w14:textId="77777777" w:rsidR="00ED7D01" w:rsidRDefault="003E7C34">
      <w:pPr>
        <w:spacing w:before="44"/>
        <w:ind w:left="519"/>
        <w:rPr>
          <w:b/>
          <w:sz w:val="18"/>
        </w:rPr>
      </w:pPr>
      <w:r>
        <w:rPr>
          <w:b/>
          <w:sz w:val="18"/>
        </w:rPr>
        <w:t>UN number</w:t>
      </w:r>
    </w:p>
    <w:p w14:paraId="6791D35E" w14:textId="77777777" w:rsidR="00ED7D01" w:rsidRDefault="003E7C34">
      <w:pPr>
        <w:pStyle w:val="Heading2"/>
        <w:spacing w:line="254" w:lineRule="auto"/>
        <w:ind w:left="519" w:right="90"/>
      </w:pPr>
      <w:r>
        <w:t>UN proper shipping name Transport hazard class(es)</w:t>
      </w:r>
    </w:p>
    <w:p w14:paraId="6066ABBE" w14:textId="77777777" w:rsidR="00ED7D01" w:rsidRDefault="003E7C34">
      <w:pPr>
        <w:spacing w:before="29" w:line="254" w:lineRule="auto"/>
        <w:ind w:left="879" w:right="805"/>
        <w:rPr>
          <w:b/>
          <w:sz w:val="18"/>
        </w:rPr>
      </w:pPr>
      <w:r>
        <w:rPr>
          <w:b/>
          <w:sz w:val="18"/>
        </w:rPr>
        <w:t>Class Subsidiary risk Label(s)</w:t>
      </w:r>
    </w:p>
    <w:p w14:paraId="5DD775C2" w14:textId="77777777" w:rsidR="00ED7D01" w:rsidRDefault="003E7C34">
      <w:pPr>
        <w:pStyle w:val="Heading2"/>
        <w:spacing w:before="0"/>
        <w:ind w:left="519"/>
      </w:pPr>
      <w:r>
        <w:t>Packing group</w:t>
      </w:r>
    </w:p>
    <w:p w14:paraId="2DCD763C" w14:textId="77777777" w:rsidR="00ED7D01" w:rsidRDefault="003E7C34">
      <w:pPr>
        <w:spacing w:before="14"/>
        <w:ind w:left="519" w:right="425"/>
        <w:rPr>
          <w:b/>
          <w:sz w:val="18"/>
        </w:rPr>
      </w:pPr>
      <w:r>
        <w:rPr>
          <w:b/>
          <w:sz w:val="18"/>
        </w:rPr>
        <w:t>Special precautions for user</w:t>
      </w:r>
    </w:p>
    <w:p w14:paraId="3E3D9EB5" w14:textId="0ED8B657" w:rsidR="00ED7D01" w:rsidRDefault="003E7C34">
      <w:pPr>
        <w:pStyle w:val="Heading2"/>
        <w:spacing w:before="11" w:line="254" w:lineRule="auto"/>
        <w:ind w:left="519" w:right="534"/>
      </w:pPr>
      <w:r>
        <w:t xml:space="preserve">Special provisions Packaging exceptions </w:t>
      </w:r>
      <w:r w:rsidR="00B35FB0">
        <w:t xml:space="preserve"> </w:t>
      </w:r>
      <w:r>
        <w:t>Packaging non bulk Packaging bulk</w:t>
      </w:r>
    </w:p>
    <w:p w14:paraId="5CFE6775" w14:textId="77777777" w:rsidR="00ED7D01" w:rsidRDefault="003E7C34">
      <w:pPr>
        <w:spacing w:before="1"/>
        <w:ind w:left="159"/>
        <w:rPr>
          <w:b/>
          <w:sz w:val="18"/>
        </w:rPr>
      </w:pPr>
      <w:r>
        <w:rPr>
          <w:b/>
          <w:sz w:val="18"/>
        </w:rPr>
        <w:t>IATA</w:t>
      </w:r>
    </w:p>
    <w:p w14:paraId="26D3EE50" w14:textId="77777777" w:rsidR="00ED7D01" w:rsidRDefault="003E7C34">
      <w:pPr>
        <w:pStyle w:val="Heading2"/>
        <w:spacing w:before="44"/>
        <w:ind w:left="519"/>
      </w:pPr>
      <w:r>
        <w:t>UN number</w:t>
      </w:r>
    </w:p>
    <w:p w14:paraId="2B6A41BD" w14:textId="77777777" w:rsidR="00ED7D01" w:rsidRDefault="003E7C34">
      <w:pPr>
        <w:spacing w:before="13" w:line="254" w:lineRule="auto"/>
        <w:ind w:left="519" w:right="90"/>
        <w:rPr>
          <w:b/>
          <w:sz w:val="18"/>
        </w:rPr>
      </w:pPr>
      <w:r>
        <w:rPr>
          <w:b/>
          <w:sz w:val="18"/>
        </w:rPr>
        <w:t>UN proper shipping name Transport hazard class(es)</w:t>
      </w:r>
    </w:p>
    <w:p w14:paraId="2668BEDC" w14:textId="77777777" w:rsidR="00ED7D01" w:rsidRDefault="003E7C34">
      <w:pPr>
        <w:pStyle w:val="Heading2"/>
        <w:spacing w:before="29" w:line="254" w:lineRule="auto"/>
        <w:ind w:left="879" w:right="805"/>
      </w:pPr>
      <w:r>
        <w:t>Class Subsidiary risk</w:t>
      </w:r>
    </w:p>
    <w:p w14:paraId="1B6ED78A" w14:textId="65AA4C37" w:rsidR="00ED7D01" w:rsidRDefault="003E7C34">
      <w:pPr>
        <w:spacing w:line="254" w:lineRule="auto"/>
        <w:ind w:left="519" w:right="417"/>
        <w:rPr>
          <w:b/>
          <w:sz w:val="18"/>
        </w:rPr>
      </w:pPr>
      <w:r>
        <w:rPr>
          <w:b/>
          <w:sz w:val="18"/>
        </w:rPr>
        <w:t xml:space="preserve">Packing group </w:t>
      </w:r>
      <w:r w:rsidR="00B35FB0">
        <w:rPr>
          <w:b/>
          <w:sz w:val="18"/>
        </w:rPr>
        <w:t xml:space="preserve">     </w:t>
      </w:r>
      <w:r>
        <w:rPr>
          <w:b/>
          <w:sz w:val="18"/>
        </w:rPr>
        <w:t>Environmental hazards ERG Code</w:t>
      </w:r>
    </w:p>
    <w:p w14:paraId="064F85E7" w14:textId="77777777" w:rsidR="00ED7D01" w:rsidRDefault="003E7C34">
      <w:pPr>
        <w:pStyle w:val="Heading2"/>
        <w:spacing w:before="1"/>
        <w:ind w:left="519" w:right="425"/>
      </w:pPr>
      <w:r>
        <w:t>Special precautions for user</w:t>
      </w:r>
    </w:p>
    <w:p w14:paraId="33D0AE4F" w14:textId="77777777" w:rsidR="00ED7D01" w:rsidRDefault="003E7C34">
      <w:pPr>
        <w:spacing w:before="12" w:line="261" w:lineRule="auto"/>
        <w:ind w:left="879" w:right="260" w:hanging="360"/>
        <w:rPr>
          <w:b/>
          <w:sz w:val="18"/>
        </w:rPr>
      </w:pPr>
      <w:r>
        <w:rPr>
          <w:b/>
          <w:sz w:val="18"/>
        </w:rPr>
        <w:t>Other information Passenger and cargo aircraft</w:t>
      </w:r>
    </w:p>
    <w:p w14:paraId="67BBD9CC" w14:textId="77777777" w:rsidR="00ED7D01" w:rsidRDefault="003E7C34">
      <w:pPr>
        <w:pStyle w:val="Heading2"/>
        <w:spacing w:before="0" w:line="212" w:lineRule="exact"/>
        <w:ind w:left="879"/>
      </w:pPr>
      <w:r>
        <w:t>Cargo aircraft only</w:t>
      </w:r>
    </w:p>
    <w:p w14:paraId="2C9F63CB" w14:textId="77777777" w:rsidR="00ED7D01" w:rsidRDefault="003E7C34">
      <w:pPr>
        <w:pStyle w:val="BodyText"/>
        <w:spacing w:before="85"/>
        <w:ind w:left="-38"/>
      </w:pPr>
      <w:r>
        <w:br w:type="column"/>
      </w:r>
      <w:r>
        <w:t>Dispose in accordance with all applicable regulations.</w:t>
      </w:r>
    </w:p>
    <w:p w14:paraId="79C41FCF" w14:textId="77777777" w:rsidR="00ED7D01" w:rsidRDefault="003E7C34">
      <w:pPr>
        <w:pStyle w:val="BodyText"/>
        <w:spacing w:before="61"/>
        <w:ind w:left="-38" w:right="406"/>
      </w:pPr>
      <w:r>
        <w:t>The waste code should be assigned in discussion between the user, the producer and the waste disposal company.</w:t>
      </w:r>
    </w:p>
    <w:p w14:paraId="740549D3" w14:textId="77777777" w:rsidR="00ED7D01" w:rsidRDefault="003E7C34">
      <w:pPr>
        <w:pStyle w:val="BodyText"/>
        <w:spacing w:before="60"/>
        <w:ind w:left="-38" w:right="98"/>
      </w:pPr>
      <w:r>
        <w:t>Dispose of in accordance with local regulations. Empty containers or liners may retain some product residues. This material and its container must be disposed of in a safe manner (see: Disposal instructions).</w:t>
      </w:r>
    </w:p>
    <w:p w14:paraId="09EE06C9" w14:textId="77777777" w:rsidR="00ED7D01" w:rsidRDefault="003E7C34">
      <w:pPr>
        <w:pStyle w:val="BodyText"/>
        <w:spacing w:before="59"/>
        <w:ind w:left="-38"/>
      </w:pPr>
      <w:r>
        <w:t>Since emptied containers may retain product residue, follow label warnings even after container is emptied. Empty containers should be taken to an approved waste handling site for recycling or disposal.</w:t>
      </w:r>
    </w:p>
    <w:p w14:paraId="0B870C7D" w14:textId="77777777" w:rsidR="00ED7D01" w:rsidRDefault="00ED7D01">
      <w:pPr>
        <w:pStyle w:val="BodyText"/>
        <w:rPr>
          <w:sz w:val="22"/>
        </w:rPr>
      </w:pPr>
    </w:p>
    <w:p w14:paraId="56F6C51E" w14:textId="77777777" w:rsidR="00ED7D01" w:rsidRDefault="00ED7D01">
      <w:pPr>
        <w:pStyle w:val="BodyText"/>
        <w:rPr>
          <w:sz w:val="22"/>
        </w:rPr>
      </w:pPr>
    </w:p>
    <w:p w14:paraId="53F4E218" w14:textId="77777777" w:rsidR="00ED7D01" w:rsidRDefault="00ED7D01">
      <w:pPr>
        <w:pStyle w:val="BodyText"/>
        <w:spacing w:before="6"/>
      </w:pPr>
    </w:p>
    <w:p w14:paraId="74929685" w14:textId="14C2AB5D" w:rsidR="00ED7D01" w:rsidRDefault="00B35FB0">
      <w:pPr>
        <w:pStyle w:val="BodyText"/>
        <w:ind w:left="-38"/>
      </w:pPr>
      <w:r>
        <w:t xml:space="preserve"> </w:t>
      </w:r>
      <w:r w:rsidR="003E7C34">
        <w:t>UN1307</w:t>
      </w:r>
    </w:p>
    <w:p w14:paraId="36A56A6C" w14:textId="0B34C6AF" w:rsidR="00ED7D01" w:rsidRDefault="00B35FB0">
      <w:pPr>
        <w:pStyle w:val="BodyText"/>
        <w:spacing w:before="13"/>
        <w:ind w:left="-38"/>
      </w:pPr>
      <w:r>
        <w:t xml:space="preserve"> </w:t>
      </w:r>
      <w:r w:rsidR="003E7C34">
        <w:t>Xylenes</w:t>
      </w:r>
    </w:p>
    <w:p w14:paraId="02F07FB0" w14:textId="77777777" w:rsidR="00ED7D01" w:rsidRDefault="00ED7D01">
      <w:pPr>
        <w:pStyle w:val="BodyText"/>
        <w:spacing w:before="7"/>
        <w:rPr>
          <w:sz w:val="22"/>
        </w:rPr>
      </w:pPr>
    </w:p>
    <w:p w14:paraId="5F5F3D3B" w14:textId="02B6EE63" w:rsidR="00ED7D01" w:rsidRDefault="00B35FB0">
      <w:pPr>
        <w:pStyle w:val="BodyText"/>
        <w:ind w:left="-38"/>
      </w:pPr>
      <w:r>
        <w:t xml:space="preserve"> </w:t>
      </w:r>
      <w:r w:rsidR="003E7C34">
        <w:t>3</w:t>
      </w:r>
    </w:p>
    <w:p w14:paraId="63BCE669" w14:textId="49C8DAE0" w:rsidR="00ED7D01" w:rsidRDefault="00B35FB0">
      <w:pPr>
        <w:pStyle w:val="BodyText"/>
        <w:spacing w:before="13" w:line="254" w:lineRule="auto"/>
        <w:ind w:left="-38" w:right="7941"/>
      </w:pPr>
      <w:r>
        <w:t xml:space="preserve"> </w:t>
      </w:r>
      <w:r w:rsidR="003E7C34">
        <w:t xml:space="preserve">- </w:t>
      </w:r>
      <w:r>
        <w:t xml:space="preserve"> </w:t>
      </w:r>
      <w:r w:rsidR="003E7C34">
        <w:t>3</w:t>
      </w:r>
    </w:p>
    <w:p w14:paraId="60E04327" w14:textId="3981962C" w:rsidR="00ED7D01" w:rsidRDefault="00B35FB0">
      <w:pPr>
        <w:pStyle w:val="BodyText"/>
        <w:ind w:left="-38"/>
      </w:pPr>
      <w:r>
        <w:t xml:space="preserve"> </w:t>
      </w:r>
      <w:r w:rsidR="003E7C34">
        <w:t>II</w:t>
      </w:r>
    </w:p>
    <w:p w14:paraId="167D166C" w14:textId="3B6AE4CF" w:rsidR="00ED7D01" w:rsidRDefault="00B35FB0">
      <w:pPr>
        <w:pStyle w:val="BodyText"/>
        <w:spacing w:before="13"/>
        <w:ind w:left="-38"/>
      </w:pPr>
      <w:r>
        <w:t xml:space="preserve"> </w:t>
      </w:r>
      <w:r w:rsidR="003E7C34">
        <w:t>Read safety instructions, SDS and emergency procedures before handling.</w:t>
      </w:r>
    </w:p>
    <w:p w14:paraId="57D1EC3F" w14:textId="77777777" w:rsidR="00ED7D01" w:rsidRDefault="00ED7D01">
      <w:pPr>
        <w:pStyle w:val="BodyText"/>
        <w:rPr>
          <w:sz w:val="19"/>
        </w:rPr>
      </w:pPr>
    </w:p>
    <w:p w14:paraId="2B6123E0" w14:textId="06A453B9" w:rsidR="00ED7D01" w:rsidRDefault="00B35FB0">
      <w:pPr>
        <w:pStyle w:val="BodyText"/>
        <w:spacing w:line="254" w:lineRule="auto"/>
        <w:ind w:left="-38" w:right="7056"/>
      </w:pPr>
      <w:r>
        <w:t xml:space="preserve"> </w:t>
      </w:r>
      <w:r w:rsidR="003E7C34">
        <w:t xml:space="preserve">IB2, T4, </w:t>
      </w:r>
      <w:r>
        <w:t xml:space="preserve">  </w:t>
      </w:r>
      <w:r w:rsidR="003E7C34">
        <w:rPr>
          <w:spacing w:val="-5"/>
        </w:rPr>
        <w:t xml:space="preserve">TP1 </w:t>
      </w:r>
      <w:r w:rsidR="003E7C34">
        <w:t>150</w:t>
      </w:r>
    </w:p>
    <w:p w14:paraId="48AA0CEF" w14:textId="6BD48D25" w:rsidR="00ED7D01" w:rsidRDefault="00B35FB0">
      <w:pPr>
        <w:pStyle w:val="BodyText"/>
        <w:ind w:left="-38"/>
      </w:pPr>
      <w:r>
        <w:t xml:space="preserve"> </w:t>
      </w:r>
      <w:r w:rsidR="003E7C34">
        <w:t>202</w:t>
      </w:r>
      <w:r>
        <w:t xml:space="preserve"> </w:t>
      </w:r>
    </w:p>
    <w:p w14:paraId="3EBF0E62" w14:textId="5437AB04" w:rsidR="00ED7D01" w:rsidRDefault="00B35FB0">
      <w:pPr>
        <w:pStyle w:val="BodyText"/>
        <w:spacing w:before="14"/>
        <w:ind w:left="-38"/>
      </w:pPr>
      <w:r>
        <w:t xml:space="preserve"> </w:t>
      </w:r>
      <w:r w:rsidR="003E7C34">
        <w:t>242</w:t>
      </w:r>
    </w:p>
    <w:p w14:paraId="42978C1C" w14:textId="77777777" w:rsidR="00ED7D01" w:rsidRDefault="00ED7D01">
      <w:pPr>
        <w:pStyle w:val="BodyText"/>
        <w:spacing w:before="9"/>
        <w:rPr>
          <w:sz w:val="22"/>
        </w:rPr>
      </w:pPr>
    </w:p>
    <w:p w14:paraId="4AE6E517" w14:textId="76A8ABEA" w:rsidR="00ED7D01" w:rsidRDefault="00B35FB0">
      <w:pPr>
        <w:pStyle w:val="BodyText"/>
        <w:ind w:left="-38"/>
      </w:pPr>
      <w:r>
        <w:t xml:space="preserve"> </w:t>
      </w:r>
      <w:r w:rsidR="003E7C34">
        <w:t>UN1307</w:t>
      </w:r>
    </w:p>
    <w:p w14:paraId="16EF71CF" w14:textId="3FD82CB0" w:rsidR="00ED7D01" w:rsidRDefault="00B35FB0">
      <w:pPr>
        <w:pStyle w:val="BodyText"/>
        <w:spacing w:before="13"/>
        <w:ind w:left="-38"/>
      </w:pPr>
      <w:r>
        <w:t xml:space="preserve"> </w:t>
      </w:r>
      <w:r w:rsidR="003E7C34">
        <w:t>Xylenes</w:t>
      </w:r>
    </w:p>
    <w:p w14:paraId="7AEDCC7D" w14:textId="77777777" w:rsidR="00ED7D01" w:rsidRDefault="00ED7D01">
      <w:pPr>
        <w:pStyle w:val="BodyText"/>
        <w:spacing w:before="6"/>
        <w:rPr>
          <w:sz w:val="22"/>
        </w:rPr>
      </w:pPr>
    </w:p>
    <w:p w14:paraId="0FCAE3C1" w14:textId="77777777" w:rsidR="00ED7D01" w:rsidRDefault="003E7C34">
      <w:pPr>
        <w:pStyle w:val="BodyText"/>
        <w:spacing w:before="1"/>
        <w:ind w:left="-38"/>
      </w:pPr>
      <w:r>
        <w:t>3</w:t>
      </w:r>
    </w:p>
    <w:p w14:paraId="75901ED4" w14:textId="0C93D070" w:rsidR="00ED7D01" w:rsidRDefault="003E7C34">
      <w:pPr>
        <w:pStyle w:val="BodyText"/>
        <w:spacing w:before="13" w:line="254" w:lineRule="auto"/>
        <w:ind w:left="-38" w:right="7905"/>
      </w:pPr>
      <w:r>
        <w:t xml:space="preserve">- </w:t>
      </w:r>
      <w:r w:rsidR="00B35FB0">
        <w:t xml:space="preserve">         </w:t>
      </w:r>
      <w:r>
        <w:t>II</w:t>
      </w:r>
    </w:p>
    <w:p w14:paraId="34FBA24D" w14:textId="1DB01B00" w:rsidR="00ED7D01" w:rsidRDefault="003E7C34">
      <w:pPr>
        <w:pStyle w:val="BodyText"/>
        <w:ind w:left="-38" w:right="7785"/>
      </w:pPr>
      <w:r>
        <w:t>No.</w:t>
      </w:r>
    </w:p>
    <w:p w14:paraId="348E4468" w14:textId="5C99B60C" w:rsidR="00ED7D01" w:rsidRDefault="00B35FB0">
      <w:pPr>
        <w:pStyle w:val="BodyText"/>
        <w:spacing w:before="13"/>
        <w:ind w:left="-38" w:right="7785"/>
      </w:pPr>
      <w:r>
        <w:t xml:space="preserve"> </w:t>
      </w:r>
      <w:r w:rsidR="003E7C34">
        <w:t>3L</w:t>
      </w:r>
    </w:p>
    <w:p w14:paraId="50E31ADA" w14:textId="0FE9CF71" w:rsidR="00ED7D01" w:rsidRDefault="00B35FB0">
      <w:pPr>
        <w:pStyle w:val="BodyText"/>
        <w:spacing w:before="13"/>
        <w:ind w:left="-38"/>
      </w:pPr>
      <w:r>
        <w:t xml:space="preserve"> </w:t>
      </w:r>
      <w:r w:rsidR="003E7C34">
        <w:t>Read safety instructions, SDS and emergency procedures before handling.</w:t>
      </w:r>
    </w:p>
    <w:p w14:paraId="338A0B91" w14:textId="77777777" w:rsidR="00ED7D01" w:rsidRDefault="00ED7D01">
      <w:pPr>
        <w:pStyle w:val="BodyText"/>
        <w:rPr>
          <w:sz w:val="22"/>
        </w:rPr>
      </w:pPr>
    </w:p>
    <w:p w14:paraId="51EA8281" w14:textId="77777777" w:rsidR="00ED7D01" w:rsidRDefault="00ED7D01">
      <w:pPr>
        <w:pStyle w:val="BodyText"/>
        <w:spacing w:before="6"/>
      </w:pPr>
    </w:p>
    <w:p w14:paraId="2C9D7DFC" w14:textId="763C32AE" w:rsidR="00ED7D01" w:rsidRDefault="00B35FB0">
      <w:pPr>
        <w:pStyle w:val="BodyText"/>
        <w:ind w:left="-38" w:right="6070"/>
      </w:pPr>
      <w:r>
        <w:t xml:space="preserve"> </w:t>
      </w:r>
      <w:r w:rsidR="003E7C34">
        <w:t>Allowed with</w:t>
      </w:r>
      <w:r w:rsidR="003E7C34">
        <w:rPr>
          <w:spacing w:val="-17"/>
        </w:rPr>
        <w:t xml:space="preserve"> </w:t>
      </w:r>
      <w:r>
        <w:rPr>
          <w:spacing w:val="-17"/>
        </w:rPr>
        <w:t xml:space="preserve">  </w:t>
      </w:r>
      <w:r w:rsidR="003E7C34">
        <w:t>restrictions.</w:t>
      </w:r>
    </w:p>
    <w:p w14:paraId="30F6EE56" w14:textId="77777777" w:rsidR="00ED7D01" w:rsidRDefault="00ED7D01">
      <w:pPr>
        <w:pStyle w:val="BodyText"/>
        <w:spacing w:before="11"/>
      </w:pPr>
    </w:p>
    <w:p w14:paraId="0C221F27" w14:textId="68884B84" w:rsidR="00ED7D01" w:rsidRDefault="00B35FB0">
      <w:pPr>
        <w:pStyle w:val="BodyText"/>
        <w:spacing w:before="1"/>
        <w:ind w:left="-38" w:right="6070"/>
      </w:pPr>
      <w:r>
        <w:t xml:space="preserve"> </w:t>
      </w:r>
      <w:r w:rsidR="003E7C34">
        <w:t>Allowed with</w:t>
      </w:r>
      <w:r w:rsidR="003E7C34">
        <w:rPr>
          <w:spacing w:val="-17"/>
        </w:rPr>
        <w:t xml:space="preserve"> </w:t>
      </w:r>
      <w:r w:rsidR="003E7C34">
        <w:t>restrictions.</w:t>
      </w:r>
    </w:p>
    <w:p w14:paraId="1411E0B4" w14:textId="77777777" w:rsidR="00ED7D01" w:rsidRDefault="00ED7D01">
      <w:pPr>
        <w:sectPr w:rsidR="00ED7D01">
          <w:pgSz w:w="11900" w:h="16840"/>
          <w:pgMar w:top="340" w:right="240" w:bottom="940" w:left="560" w:header="0" w:footer="753" w:gutter="0"/>
          <w:cols w:num="2" w:space="720" w:equalWidth="0">
            <w:col w:w="3038" w:space="40"/>
            <w:col w:w="8022"/>
          </w:cols>
        </w:sectPr>
      </w:pPr>
    </w:p>
    <w:p w14:paraId="0CE62273" w14:textId="77777777" w:rsidR="00ED7D01" w:rsidRDefault="003E7C34">
      <w:pPr>
        <w:pStyle w:val="Heading2"/>
      </w:pPr>
      <w:r>
        <w:t>IMDG</w:t>
      </w:r>
    </w:p>
    <w:p w14:paraId="73C44D12" w14:textId="77777777" w:rsidR="00ED7D01" w:rsidRDefault="003E7C34">
      <w:pPr>
        <w:spacing w:before="44"/>
        <w:ind w:left="519"/>
        <w:rPr>
          <w:b/>
          <w:sz w:val="18"/>
        </w:rPr>
      </w:pPr>
      <w:r>
        <w:rPr>
          <w:b/>
          <w:sz w:val="18"/>
        </w:rPr>
        <w:t>UN number</w:t>
      </w:r>
    </w:p>
    <w:p w14:paraId="4CCDADB0" w14:textId="77777777" w:rsidR="00ED7D01" w:rsidRDefault="003E7C34">
      <w:pPr>
        <w:pStyle w:val="Heading2"/>
        <w:spacing w:line="254" w:lineRule="auto"/>
        <w:ind w:left="519" w:right="-1"/>
      </w:pPr>
      <w:r>
        <w:t>UN proper shipping name Transport hazard</w:t>
      </w:r>
      <w:r>
        <w:rPr>
          <w:spacing w:val="-20"/>
        </w:rPr>
        <w:t xml:space="preserve"> </w:t>
      </w:r>
      <w:r>
        <w:t>class(es)</w:t>
      </w:r>
    </w:p>
    <w:p w14:paraId="098D2669" w14:textId="77777777" w:rsidR="00ED7D01" w:rsidRDefault="003E7C34">
      <w:pPr>
        <w:spacing w:before="29" w:line="254" w:lineRule="auto"/>
        <w:ind w:left="879" w:right="694"/>
        <w:rPr>
          <w:b/>
          <w:sz w:val="18"/>
        </w:rPr>
      </w:pPr>
      <w:r>
        <w:rPr>
          <w:b/>
          <w:sz w:val="18"/>
        </w:rPr>
        <w:t>Class Subsidiary risk</w:t>
      </w:r>
    </w:p>
    <w:p w14:paraId="07074C16" w14:textId="77777777" w:rsidR="00ED7D01" w:rsidRDefault="003E7C34">
      <w:pPr>
        <w:pStyle w:val="Heading2"/>
        <w:spacing w:before="0" w:line="254" w:lineRule="auto"/>
        <w:ind w:left="519" w:right="306"/>
      </w:pPr>
      <w:r>
        <w:t>Packing group Environmental hazards</w:t>
      </w:r>
    </w:p>
    <w:p w14:paraId="3DFE9579" w14:textId="77777777" w:rsidR="00ED7D01" w:rsidRDefault="003E7C34">
      <w:pPr>
        <w:spacing w:before="29" w:line="254" w:lineRule="auto"/>
        <w:ind w:left="519" w:right="531" w:firstLine="360"/>
        <w:rPr>
          <w:b/>
          <w:sz w:val="18"/>
        </w:rPr>
      </w:pPr>
      <w:r>
        <w:rPr>
          <w:b/>
          <w:sz w:val="18"/>
        </w:rPr>
        <w:t xml:space="preserve">Marine pollutant </w:t>
      </w:r>
      <w:proofErr w:type="spellStart"/>
      <w:r>
        <w:rPr>
          <w:b/>
          <w:sz w:val="18"/>
        </w:rPr>
        <w:t>EmS</w:t>
      </w:r>
      <w:proofErr w:type="spellEnd"/>
    </w:p>
    <w:p w14:paraId="6AB9269C" w14:textId="77777777" w:rsidR="00ED7D01" w:rsidRDefault="003E7C34">
      <w:pPr>
        <w:pStyle w:val="Heading2"/>
        <w:spacing w:before="1"/>
        <w:ind w:left="519" w:right="332"/>
      </w:pPr>
      <w:r>
        <w:t>Special precautions</w:t>
      </w:r>
      <w:r>
        <w:rPr>
          <w:spacing w:val="-18"/>
        </w:rPr>
        <w:t xml:space="preserve"> </w:t>
      </w:r>
      <w:r>
        <w:t>for user</w:t>
      </w:r>
    </w:p>
    <w:p w14:paraId="5C0B1ED7" w14:textId="77777777" w:rsidR="00ED7D01" w:rsidRDefault="003E7C34">
      <w:pPr>
        <w:spacing w:before="12"/>
        <w:ind w:left="159" w:right="25"/>
        <w:rPr>
          <w:b/>
          <w:sz w:val="18"/>
        </w:rPr>
      </w:pPr>
      <w:r>
        <w:rPr>
          <w:b/>
          <w:sz w:val="18"/>
        </w:rPr>
        <w:t>Transport in bulk according to Annex II of MARPOL 73/78 and the IBC Code</w:t>
      </w:r>
    </w:p>
    <w:p w14:paraId="31AAF4B9" w14:textId="77777777" w:rsidR="00ED7D01" w:rsidRDefault="003E7C34">
      <w:pPr>
        <w:pStyle w:val="BodyText"/>
        <w:spacing w:before="9"/>
        <w:rPr>
          <w:b/>
          <w:sz w:val="22"/>
        </w:rPr>
      </w:pPr>
      <w:r>
        <w:br w:type="column"/>
      </w:r>
    </w:p>
    <w:p w14:paraId="067B3627" w14:textId="77777777" w:rsidR="00ED7D01" w:rsidRDefault="003E7C34">
      <w:pPr>
        <w:pStyle w:val="BodyText"/>
        <w:spacing w:line="254" w:lineRule="auto"/>
        <w:ind w:left="73" w:right="7319"/>
      </w:pPr>
      <w:r>
        <w:t>UN1307 XYLENES</w:t>
      </w:r>
    </w:p>
    <w:p w14:paraId="3FD91A95" w14:textId="77777777" w:rsidR="00ED7D01" w:rsidRDefault="00ED7D01">
      <w:pPr>
        <w:pStyle w:val="BodyText"/>
        <w:spacing w:before="6"/>
        <w:rPr>
          <w:sz w:val="21"/>
        </w:rPr>
      </w:pPr>
    </w:p>
    <w:p w14:paraId="06DDAA9D" w14:textId="77777777" w:rsidR="00ED7D01" w:rsidRDefault="003E7C34">
      <w:pPr>
        <w:pStyle w:val="BodyText"/>
        <w:ind w:left="73"/>
      </w:pPr>
      <w:r>
        <w:t>3</w:t>
      </w:r>
    </w:p>
    <w:p w14:paraId="00E6EC68" w14:textId="77777777" w:rsidR="00ED7D01" w:rsidRDefault="003E7C34">
      <w:pPr>
        <w:pStyle w:val="BodyText"/>
        <w:spacing w:before="13" w:line="254" w:lineRule="auto"/>
        <w:ind w:left="73" w:right="7905"/>
      </w:pPr>
      <w:r>
        <w:t>- II</w:t>
      </w:r>
    </w:p>
    <w:p w14:paraId="3607FB11" w14:textId="77777777" w:rsidR="00ED7D01" w:rsidRDefault="00ED7D01">
      <w:pPr>
        <w:pStyle w:val="BodyText"/>
        <w:spacing w:before="6"/>
        <w:rPr>
          <w:sz w:val="21"/>
        </w:rPr>
      </w:pPr>
    </w:p>
    <w:p w14:paraId="6B37983C" w14:textId="77777777" w:rsidR="00ED7D01" w:rsidRDefault="003E7C34">
      <w:pPr>
        <w:pStyle w:val="BodyText"/>
        <w:ind w:left="73"/>
      </w:pPr>
      <w:r>
        <w:t>No.</w:t>
      </w:r>
    </w:p>
    <w:p w14:paraId="4ED83207" w14:textId="77777777" w:rsidR="00ED7D01" w:rsidRDefault="003E7C34">
      <w:pPr>
        <w:pStyle w:val="BodyText"/>
        <w:spacing w:before="13"/>
        <w:ind w:left="73"/>
      </w:pPr>
      <w:r>
        <w:t>F-E, S-D</w:t>
      </w:r>
    </w:p>
    <w:p w14:paraId="570416AD" w14:textId="77777777" w:rsidR="00ED7D01" w:rsidRDefault="003E7C34">
      <w:pPr>
        <w:pStyle w:val="BodyText"/>
        <w:spacing w:before="13" w:line="491" w:lineRule="auto"/>
        <w:ind w:left="73" w:right="2138"/>
      </w:pPr>
      <w:r>
        <w:t>Read safety instructions, SDS and emergency procedures before handling. Not established.</w:t>
      </w:r>
    </w:p>
    <w:p w14:paraId="52E6C669" w14:textId="77777777" w:rsidR="00ED7D01" w:rsidRDefault="00ED7D01">
      <w:pPr>
        <w:spacing w:line="491" w:lineRule="auto"/>
        <w:sectPr w:rsidR="00ED7D01">
          <w:type w:val="continuous"/>
          <w:pgSz w:w="11900" w:h="16840"/>
          <w:pgMar w:top="380" w:right="240" w:bottom="940" w:left="560" w:header="720" w:footer="720" w:gutter="0"/>
          <w:cols w:num="2" w:space="720" w:equalWidth="0">
            <w:col w:w="2927" w:space="40"/>
            <w:col w:w="8133"/>
          </w:cols>
        </w:sectPr>
      </w:pPr>
    </w:p>
    <w:p w14:paraId="7A5682A2" w14:textId="77777777" w:rsidR="00ED7D01" w:rsidRDefault="003E7C34">
      <w:pPr>
        <w:pStyle w:val="Heading2"/>
        <w:spacing w:before="80"/>
      </w:pPr>
      <w:r>
        <w:rPr>
          <w:noProof/>
        </w:rPr>
        <w:lastRenderedPageBreak/>
        <w:drawing>
          <wp:anchor distT="0" distB="0" distL="0" distR="0" simplePos="0" relativeHeight="4" behindDoc="0" locked="0" layoutInCell="1" allowOverlap="1" wp14:anchorId="68E0D342" wp14:editId="141573BB">
            <wp:simplePos x="0" y="0"/>
            <wp:positionH relativeFrom="page">
              <wp:posOffset>685787</wp:posOffset>
            </wp:positionH>
            <wp:positionV relativeFrom="paragraph">
              <wp:posOffset>216971</wp:posOffset>
            </wp:positionV>
            <wp:extent cx="1371600" cy="13716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371600" cy="1371600"/>
                    </a:xfrm>
                    <a:prstGeom prst="rect">
                      <a:avLst/>
                    </a:prstGeom>
                  </pic:spPr>
                </pic:pic>
              </a:graphicData>
            </a:graphic>
          </wp:anchor>
        </w:drawing>
      </w:r>
      <w:r>
        <w:t>DOT</w:t>
      </w:r>
    </w:p>
    <w:p w14:paraId="63DE6E8B" w14:textId="77777777" w:rsidR="00ED7D01" w:rsidRDefault="003E7C34">
      <w:pPr>
        <w:spacing w:after="44"/>
        <w:ind w:left="159"/>
        <w:rPr>
          <w:b/>
          <w:sz w:val="18"/>
        </w:rPr>
      </w:pPr>
      <w:r>
        <w:rPr>
          <w:b/>
          <w:sz w:val="18"/>
        </w:rPr>
        <w:t>IATA; IMDG</w:t>
      </w:r>
    </w:p>
    <w:p w14:paraId="6743C7B3" w14:textId="77777777" w:rsidR="00ED7D01" w:rsidRDefault="003E7C34">
      <w:pPr>
        <w:pStyle w:val="BodyText"/>
        <w:ind w:left="519"/>
        <w:rPr>
          <w:sz w:val="20"/>
        </w:rPr>
      </w:pPr>
      <w:r>
        <w:rPr>
          <w:noProof/>
          <w:sz w:val="20"/>
        </w:rPr>
        <w:drawing>
          <wp:inline distT="0" distB="0" distL="0" distR="0" wp14:anchorId="16057DDD" wp14:editId="6BBA5236">
            <wp:extent cx="1349501" cy="134950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349501" cy="1349502"/>
                    </a:xfrm>
                    <a:prstGeom prst="rect">
                      <a:avLst/>
                    </a:prstGeom>
                  </pic:spPr>
                </pic:pic>
              </a:graphicData>
            </a:graphic>
          </wp:inline>
        </w:drawing>
      </w:r>
    </w:p>
    <w:p w14:paraId="2E510BE0" w14:textId="77777777" w:rsidR="00ED7D01" w:rsidRDefault="003E7C34">
      <w:pPr>
        <w:pStyle w:val="Heading1"/>
        <w:numPr>
          <w:ilvl w:val="0"/>
          <w:numId w:val="1"/>
        </w:numPr>
        <w:tabs>
          <w:tab w:val="left" w:pos="590"/>
        </w:tabs>
        <w:spacing w:before="162"/>
      </w:pPr>
      <w:r>
        <w:t>Regulatory</w:t>
      </w:r>
      <w:r>
        <w:rPr>
          <w:spacing w:val="-1"/>
        </w:rPr>
        <w:t xml:space="preserve"> </w:t>
      </w:r>
      <w:r>
        <w:t>information</w:t>
      </w:r>
    </w:p>
    <w:p w14:paraId="76414ECA" w14:textId="77777777" w:rsidR="00ED7D01" w:rsidRDefault="00ED7D01">
      <w:pPr>
        <w:sectPr w:rsidR="00ED7D01">
          <w:pgSz w:w="11900" w:h="16840"/>
          <w:pgMar w:top="360" w:right="240" w:bottom="940" w:left="560" w:header="0" w:footer="753" w:gutter="0"/>
          <w:cols w:space="720"/>
        </w:sectPr>
      </w:pPr>
    </w:p>
    <w:p w14:paraId="427880FC" w14:textId="77777777" w:rsidR="00ED7D01" w:rsidRDefault="003E7C34">
      <w:pPr>
        <w:pStyle w:val="Heading2"/>
        <w:spacing w:before="88"/>
      </w:pPr>
      <w:r>
        <w:t>US federal regulations</w:t>
      </w:r>
    </w:p>
    <w:p w14:paraId="23F92914" w14:textId="77777777" w:rsidR="00ED7D01" w:rsidRDefault="003E7C34">
      <w:pPr>
        <w:pStyle w:val="BodyText"/>
        <w:spacing w:before="88"/>
        <w:ind w:left="159" w:right="310"/>
      </w:pPr>
      <w:r>
        <w:br w:type="column"/>
      </w:r>
      <w:r>
        <w:t>This product is a "Hazardous Chemical" as defined by the OSHA Hazard Communication Standard 29 CFR 1910.1200.</w:t>
      </w:r>
    </w:p>
    <w:p w14:paraId="28A99C77" w14:textId="77777777" w:rsidR="00ED7D01" w:rsidRDefault="00ED7D01">
      <w:pPr>
        <w:sectPr w:rsidR="00ED7D01">
          <w:type w:val="continuous"/>
          <w:pgSz w:w="11900" w:h="16840"/>
          <w:pgMar w:top="380" w:right="240" w:bottom="940" w:left="560" w:header="720" w:footer="720" w:gutter="0"/>
          <w:cols w:num="2" w:space="720" w:equalWidth="0">
            <w:col w:w="2213" w:space="667"/>
            <w:col w:w="8220"/>
          </w:cols>
        </w:sectPr>
      </w:pPr>
    </w:p>
    <w:p w14:paraId="0DE43D8D" w14:textId="77777777" w:rsidR="00ED7D01" w:rsidRDefault="003E7C34">
      <w:pPr>
        <w:pStyle w:val="Heading2"/>
        <w:spacing w:before="75"/>
        <w:ind w:left="519"/>
      </w:pPr>
      <w:r>
        <w:t xml:space="preserve">TSCA Section 12(b) Export Notification (40 CFR 707, </w:t>
      </w:r>
      <w:proofErr w:type="spellStart"/>
      <w:r>
        <w:t>Subpt</w:t>
      </w:r>
      <w:proofErr w:type="spellEnd"/>
      <w:r>
        <w:t>. D)</w:t>
      </w:r>
    </w:p>
    <w:p w14:paraId="081A062B" w14:textId="77777777" w:rsidR="00ED7D01" w:rsidRDefault="003E7C34">
      <w:pPr>
        <w:pStyle w:val="BodyText"/>
        <w:spacing w:before="58"/>
        <w:ind w:left="879"/>
      </w:pPr>
      <w:r>
        <w:t>Not regulated.</w:t>
      </w:r>
    </w:p>
    <w:p w14:paraId="696B5F15" w14:textId="77777777" w:rsidR="00ED7D01" w:rsidRDefault="003E7C34">
      <w:pPr>
        <w:pStyle w:val="Heading2"/>
        <w:spacing w:before="14"/>
        <w:ind w:left="519"/>
      </w:pPr>
      <w:r>
        <w:t>CERCLA Hazardous Substance List (40 CFR 302.4)</w:t>
      </w:r>
    </w:p>
    <w:p w14:paraId="572BA310" w14:textId="77777777" w:rsidR="00ED7D01" w:rsidRDefault="003E7C34">
      <w:pPr>
        <w:pStyle w:val="BodyText"/>
        <w:tabs>
          <w:tab w:val="left" w:pos="5560"/>
        </w:tabs>
        <w:spacing w:before="58"/>
        <w:ind w:left="879"/>
      </w:pPr>
      <w:r>
        <w:t>ETHYLBENZENE</w:t>
      </w:r>
      <w:r>
        <w:rPr>
          <w:spacing w:val="-3"/>
        </w:rPr>
        <w:t xml:space="preserve"> </w:t>
      </w:r>
      <w:r>
        <w:t>(CAS</w:t>
      </w:r>
      <w:r>
        <w:rPr>
          <w:spacing w:val="-3"/>
        </w:rPr>
        <w:t xml:space="preserve"> </w:t>
      </w:r>
      <w:r>
        <w:t>100-41-4)</w:t>
      </w:r>
      <w:r>
        <w:rPr>
          <w:rFonts w:ascii="Times New Roman"/>
        </w:rPr>
        <w:tab/>
      </w:r>
      <w:r>
        <w:t>Listed.</w:t>
      </w:r>
    </w:p>
    <w:p w14:paraId="401B6F02" w14:textId="77777777" w:rsidR="00ED7D01" w:rsidRDefault="003E7C34">
      <w:pPr>
        <w:pStyle w:val="BodyText"/>
        <w:tabs>
          <w:tab w:val="left" w:pos="5561"/>
        </w:tabs>
        <w:spacing w:before="13"/>
        <w:ind w:left="879"/>
      </w:pPr>
      <w:r>
        <w:t>XYLENES</w:t>
      </w:r>
      <w:r>
        <w:rPr>
          <w:spacing w:val="-1"/>
        </w:rPr>
        <w:t xml:space="preserve"> </w:t>
      </w:r>
      <w:r>
        <w:t>(CAS 1330-20-7)</w:t>
      </w:r>
      <w:r>
        <w:rPr>
          <w:rFonts w:ascii="Times New Roman"/>
        </w:rPr>
        <w:tab/>
      </w:r>
      <w:r>
        <w:t>Listed.</w:t>
      </w:r>
    </w:p>
    <w:p w14:paraId="777E8387" w14:textId="77777777" w:rsidR="00ED7D01" w:rsidRDefault="003E7C34">
      <w:pPr>
        <w:pStyle w:val="Heading2"/>
        <w:spacing w:before="14"/>
        <w:ind w:left="519"/>
      </w:pPr>
      <w:r>
        <w:t>SARA 304 Emergency release notification</w:t>
      </w:r>
    </w:p>
    <w:p w14:paraId="4B88D026" w14:textId="77777777" w:rsidR="00ED7D01" w:rsidRDefault="003E7C34">
      <w:pPr>
        <w:pStyle w:val="BodyText"/>
        <w:spacing w:before="58"/>
        <w:ind w:left="879"/>
      </w:pPr>
      <w:r>
        <w:t>Not regulated.</w:t>
      </w:r>
    </w:p>
    <w:p w14:paraId="5AA61041" w14:textId="77777777" w:rsidR="00ED7D01" w:rsidRDefault="003E7C34">
      <w:pPr>
        <w:pStyle w:val="Heading2"/>
        <w:ind w:left="519"/>
      </w:pPr>
      <w:r>
        <w:t>US OSHA Hazard Categories (1)</w:t>
      </w:r>
    </w:p>
    <w:p w14:paraId="2FCA6E46" w14:textId="77777777" w:rsidR="00ED7D01" w:rsidRDefault="003E7C34">
      <w:pPr>
        <w:pStyle w:val="BodyText"/>
        <w:spacing w:before="59"/>
        <w:ind w:left="879"/>
      </w:pPr>
      <w:r>
        <w:t>Not regulated.</w:t>
      </w:r>
    </w:p>
    <w:p w14:paraId="03F5330C" w14:textId="77777777" w:rsidR="00ED7D01" w:rsidRDefault="003E7C34">
      <w:pPr>
        <w:pStyle w:val="Heading2"/>
        <w:ind w:left="519"/>
      </w:pPr>
      <w:r>
        <w:t>US OSHA Hazard Categories (2)</w:t>
      </w:r>
    </w:p>
    <w:p w14:paraId="70B40F00" w14:textId="77777777" w:rsidR="00ED7D01" w:rsidRDefault="003E7C34">
      <w:pPr>
        <w:pStyle w:val="BodyText"/>
        <w:spacing w:before="59"/>
        <w:ind w:left="879"/>
      </w:pPr>
      <w:r>
        <w:t>Not regulated.</w:t>
      </w:r>
    </w:p>
    <w:p w14:paraId="46B06351" w14:textId="77777777" w:rsidR="00ED7D01" w:rsidRDefault="003E7C34">
      <w:pPr>
        <w:pStyle w:val="Heading2"/>
        <w:ind w:left="519"/>
      </w:pPr>
      <w:r>
        <w:t>US OSHA Hazard Categories (3)</w:t>
      </w:r>
    </w:p>
    <w:p w14:paraId="77DEFF0D" w14:textId="77777777" w:rsidR="00ED7D01" w:rsidRDefault="003E7C34">
      <w:pPr>
        <w:pStyle w:val="BodyText"/>
        <w:spacing w:before="59"/>
        <w:ind w:left="879"/>
      </w:pPr>
      <w:r>
        <w:t>Not regulated.</w:t>
      </w:r>
    </w:p>
    <w:p w14:paraId="40EB93C1" w14:textId="77777777" w:rsidR="00ED7D01" w:rsidRDefault="003E7C34">
      <w:pPr>
        <w:pStyle w:val="Heading2"/>
        <w:ind w:left="519"/>
      </w:pPr>
      <w:r>
        <w:t>US OSHA Hazard Categories (4)</w:t>
      </w:r>
    </w:p>
    <w:p w14:paraId="28901AAC" w14:textId="77777777" w:rsidR="00ED7D01" w:rsidRDefault="003E7C34">
      <w:pPr>
        <w:pStyle w:val="BodyText"/>
        <w:spacing w:before="59"/>
        <w:ind w:left="879"/>
      </w:pPr>
      <w:r>
        <w:t>Not regulated.</w:t>
      </w:r>
    </w:p>
    <w:p w14:paraId="3B5BFDDE" w14:textId="77777777" w:rsidR="00ED7D01" w:rsidRDefault="003E7C34">
      <w:pPr>
        <w:pStyle w:val="Heading2"/>
        <w:ind w:left="519"/>
      </w:pPr>
      <w:r>
        <w:t>US OSHA Hazard Categories (5)</w:t>
      </w:r>
    </w:p>
    <w:p w14:paraId="53270F21" w14:textId="77777777" w:rsidR="00ED7D01" w:rsidRDefault="003E7C34">
      <w:pPr>
        <w:pStyle w:val="BodyText"/>
        <w:spacing w:before="59"/>
        <w:ind w:left="879"/>
      </w:pPr>
      <w:r>
        <w:t>Not regulated.</w:t>
      </w:r>
    </w:p>
    <w:p w14:paraId="1C7C4AE5" w14:textId="77777777" w:rsidR="00ED7D01" w:rsidRDefault="003E7C34">
      <w:pPr>
        <w:pStyle w:val="Heading2"/>
        <w:ind w:left="519"/>
      </w:pPr>
      <w:r>
        <w:t>US OSHA Hazard Categories (6)</w:t>
      </w:r>
    </w:p>
    <w:p w14:paraId="6751E7DD" w14:textId="77777777" w:rsidR="00ED7D01" w:rsidRDefault="003E7C34">
      <w:pPr>
        <w:pStyle w:val="BodyText"/>
        <w:spacing w:before="59"/>
        <w:ind w:left="879"/>
      </w:pPr>
      <w:r>
        <w:t>Not regulated.</w:t>
      </w:r>
    </w:p>
    <w:p w14:paraId="4C38FDB9" w14:textId="77777777" w:rsidR="00ED7D01" w:rsidRDefault="003E7C34">
      <w:pPr>
        <w:pStyle w:val="Heading2"/>
        <w:ind w:left="519"/>
      </w:pPr>
      <w:r>
        <w:t>US OSHA Hazard Categories (7)</w:t>
      </w:r>
    </w:p>
    <w:p w14:paraId="416A8663" w14:textId="77777777" w:rsidR="00ED7D01" w:rsidRDefault="003E7C34">
      <w:pPr>
        <w:pStyle w:val="BodyText"/>
        <w:spacing w:before="58"/>
        <w:ind w:left="879"/>
      </w:pPr>
      <w:r>
        <w:t>Not regulated.</w:t>
      </w:r>
    </w:p>
    <w:p w14:paraId="2EB25830" w14:textId="77777777" w:rsidR="00ED7D01" w:rsidRDefault="003E7C34">
      <w:pPr>
        <w:pStyle w:val="Heading2"/>
        <w:spacing w:before="14"/>
        <w:ind w:left="519"/>
      </w:pPr>
      <w:r>
        <w:t>US OSHA Hazard Categories (8)</w:t>
      </w:r>
    </w:p>
    <w:p w14:paraId="0AEDE336" w14:textId="77777777" w:rsidR="00ED7D01" w:rsidRDefault="003E7C34">
      <w:pPr>
        <w:pStyle w:val="BodyText"/>
        <w:spacing w:before="58"/>
        <w:ind w:left="879"/>
      </w:pPr>
      <w:r>
        <w:t>Not regulated.</w:t>
      </w:r>
    </w:p>
    <w:p w14:paraId="633243D1" w14:textId="77777777" w:rsidR="00ED7D01" w:rsidRDefault="003E7C34">
      <w:pPr>
        <w:pStyle w:val="Heading2"/>
        <w:ind w:left="519"/>
      </w:pPr>
      <w:r>
        <w:t>US OSHA Hazard Categories (9)</w:t>
      </w:r>
    </w:p>
    <w:p w14:paraId="1A60816B" w14:textId="77777777" w:rsidR="00ED7D01" w:rsidRDefault="003E7C34">
      <w:pPr>
        <w:pStyle w:val="BodyText"/>
        <w:spacing w:before="59"/>
        <w:ind w:left="879"/>
      </w:pPr>
      <w:r>
        <w:t>Not regulated.</w:t>
      </w:r>
    </w:p>
    <w:p w14:paraId="0351AD35" w14:textId="77777777" w:rsidR="00ED7D01" w:rsidRDefault="003E7C34">
      <w:pPr>
        <w:pStyle w:val="Heading2"/>
        <w:ind w:left="519"/>
      </w:pPr>
      <w:r>
        <w:t>US OSHA Hazard Categories (10)</w:t>
      </w:r>
    </w:p>
    <w:p w14:paraId="6F6E7ABB" w14:textId="77777777" w:rsidR="00ED7D01" w:rsidRDefault="003E7C34">
      <w:pPr>
        <w:pStyle w:val="BodyText"/>
        <w:spacing w:before="59"/>
        <w:ind w:left="879"/>
      </w:pPr>
      <w:r>
        <w:t>Not regulated.</w:t>
      </w:r>
    </w:p>
    <w:p w14:paraId="7C6745C7" w14:textId="77777777" w:rsidR="00ED7D01" w:rsidRDefault="003E7C34">
      <w:pPr>
        <w:pStyle w:val="Heading2"/>
        <w:spacing w:before="80"/>
      </w:pPr>
      <w:r>
        <w:t>Superfund Amendments and Reauthorization Act of 1986 (SARA)</w:t>
      </w:r>
    </w:p>
    <w:p w14:paraId="20ECDF27" w14:textId="77777777" w:rsidR="00ED7D01" w:rsidRDefault="00ED7D01">
      <w:pPr>
        <w:sectPr w:rsidR="00ED7D01">
          <w:type w:val="continuous"/>
          <w:pgSz w:w="11900" w:h="16840"/>
          <w:pgMar w:top="380" w:right="240" w:bottom="940" w:left="560" w:header="720" w:footer="720" w:gutter="0"/>
          <w:cols w:space="720"/>
        </w:sectPr>
      </w:pPr>
    </w:p>
    <w:p w14:paraId="3A399863" w14:textId="77777777" w:rsidR="00ED7D01" w:rsidRDefault="003E7C34">
      <w:pPr>
        <w:spacing w:before="33"/>
        <w:ind w:left="519"/>
        <w:rPr>
          <w:b/>
          <w:sz w:val="18"/>
        </w:rPr>
      </w:pPr>
      <w:r>
        <w:rPr>
          <w:b/>
          <w:sz w:val="18"/>
        </w:rPr>
        <w:t>Hazard categories</w:t>
      </w:r>
    </w:p>
    <w:p w14:paraId="4E97D0CD" w14:textId="77777777" w:rsidR="00ED7D01" w:rsidRDefault="003E7C34">
      <w:pPr>
        <w:pStyle w:val="BodyText"/>
        <w:spacing w:before="33"/>
        <w:ind w:left="519" w:right="6118"/>
      </w:pPr>
      <w:r>
        <w:br w:type="column"/>
      </w:r>
      <w:r>
        <w:t>Immediate Hazard - Yes Delayed Hazard - Yes Fire Hazard - Yes Pressure Hazard - No Reactivity Hazard - No</w:t>
      </w:r>
    </w:p>
    <w:p w14:paraId="31322336" w14:textId="77777777" w:rsidR="00ED7D01" w:rsidRDefault="00ED7D01">
      <w:pPr>
        <w:sectPr w:rsidR="00ED7D01">
          <w:type w:val="continuous"/>
          <w:pgSz w:w="11900" w:h="16840"/>
          <w:pgMar w:top="380" w:right="240" w:bottom="940" w:left="560" w:header="720" w:footer="720" w:gutter="0"/>
          <w:cols w:num="2" w:space="720" w:equalWidth="0">
            <w:col w:w="2192" w:space="328"/>
            <w:col w:w="8580"/>
          </w:cols>
        </w:sectPr>
      </w:pPr>
    </w:p>
    <w:p w14:paraId="6B7DA72E" w14:textId="77777777" w:rsidR="00ED7D01" w:rsidRDefault="003E7C34">
      <w:pPr>
        <w:pStyle w:val="Heading2"/>
        <w:spacing w:before="56"/>
        <w:ind w:left="534"/>
      </w:pPr>
      <w:r>
        <w:t>SARA 302 Extremely hazardous substance</w:t>
      </w:r>
    </w:p>
    <w:p w14:paraId="4E838460" w14:textId="77777777" w:rsidR="00ED7D01" w:rsidRDefault="003E7C34">
      <w:pPr>
        <w:pStyle w:val="BodyText"/>
        <w:spacing w:before="51"/>
        <w:ind w:left="879"/>
      </w:pPr>
      <w:r>
        <w:t>Not listed.</w:t>
      </w:r>
    </w:p>
    <w:p w14:paraId="267A29AC" w14:textId="77777777" w:rsidR="00ED7D01" w:rsidRDefault="00ED7D01">
      <w:pPr>
        <w:sectPr w:rsidR="00ED7D01">
          <w:type w:val="continuous"/>
          <w:pgSz w:w="11900" w:h="16840"/>
          <w:pgMar w:top="380" w:right="240" w:bottom="940" w:left="560" w:header="720" w:footer="720" w:gutter="0"/>
          <w:cols w:space="720"/>
        </w:sectPr>
      </w:pPr>
    </w:p>
    <w:p w14:paraId="379D7A4F" w14:textId="77777777" w:rsidR="00ED7D01" w:rsidRDefault="003E7C34">
      <w:pPr>
        <w:pStyle w:val="Heading2"/>
        <w:spacing w:before="69" w:line="217" w:lineRule="exact"/>
        <w:ind w:left="519"/>
      </w:pPr>
      <w:r>
        <w:t>SARA 311/312</w:t>
      </w:r>
    </w:p>
    <w:p w14:paraId="2F6A05D6" w14:textId="77777777" w:rsidR="00ED7D01" w:rsidRDefault="003E7C34">
      <w:pPr>
        <w:spacing w:line="217" w:lineRule="exact"/>
        <w:ind w:left="519"/>
        <w:rPr>
          <w:b/>
          <w:sz w:val="18"/>
        </w:rPr>
      </w:pPr>
      <w:r>
        <w:rPr>
          <w:b/>
          <w:sz w:val="18"/>
        </w:rPr>
        <w:t>Hazardous chemical</w:t>
      </w:r>
    </w:p>
    <w:p w14:paraId="116EB41E" w14:textId="77777777" w:rsidR="00ED7D01" w:rsidRDefault="003E7C34">
      <w:pPr>
        <w:spacing w:before="69"/>
        <w:ind w:left="519"/>
        <w:rPr>
          <w:sz w:val="18"/>
        </w:rPr>
      </w:pPr>
      <w:r>
        <w:br w:type="column"/>
      </w:r>
      <w:r>
        <w:rPr>
          <w:sz w:val="18"/>
        </w:rPr>
        <w:t>Yes</w:t>
      </w:r>
    </w:p>
    <w:p w14:paraId="5F00A06A" w14:textId="77777777" w:rsidR="00ED7D01" w:rsidRDefault="00ED7D01">
      <w:pPr>
        <w:rPr>
          <w:sz w:val="18"/>
        </w:rPr>
        <w:sectPr w:rsidR="00ED7D01">
          <w:type w:val="continuous"/>
          <w:pgSz w:w="11900" w:h="16840"/>
          <w:pgMar w:top="380" w:right="240" w:bottom="940" w:left="560" w:header="720" w:footer="720" w:gutter="0"/>
          <w:cols w:num="2" w:space="720" w:equalWidth="0">
            <w:col w:w="2370" w:space="150"/>
            <w:col w:w="8580"/>
          </w:cols>
        </w:sectPr>
      </w:pPr>
    </w:p>
    <w:p w14:paraId="3616E138" w14:textId="77777777" w:rsidR="00ED7D01" w:rsidRDefault="003E7C34">
      <w:pPr>
        <w:pStyle w:val="Heading2"/>
        <w:spacing w:before="72" w:after="23"/>
        <w:ind w:left="519"/>
      </w:pPr>
      <w:r>
        <w:lastRenderedPageBreak/>
        <w:t>SARA 313 (TRI reporting)</w:t>
      </w:r>
    </w:p>
    <w:tbl>
      <w:tblPr>
        <w:tblW w:w="0" w:type="auto"/>
        <w:tblInd w:w="117" w:type="dxa"/>
        <w:tblLayout w:type="fixed"/>
        <w:tblCellMar>
          <w:left w:w="0" w:type="dxa"/>
          <w:right w:w="0" w:type="dxa"/>
        </w:tblCellMar>
        <w:tblLook w:val="01E0" w:firstRow="1" w:lastRow="1" w:firstColumn="1" w:lastColumn="1" w:noHBand="0" w:noVBand="0"/>
      </w:tblPr>
      <w:tblGrid>
        <w:gridCol w:w="3634"/>
        <w:gridCol w:w="2935"/>
        <w:gridCol w:w="2106"/>
      </w:tblGrid>
      <w:tr w:rsidR="00ED7D01" w14:paraId="3A1CB158" w14:textId="77777777">
        <w:trPr>
          <w:trHeight w:val="235"/>
        </w:trPr>
        <w:tc>
          <w:tcPr>
            <w:tcW w:w="3634" w:type="dxa"/>
            <w:tcBorders>
              <w:bottom w:val="single" w:sz="6" w:space="0" w:color="000000"/>
            </w:tcBorders>
          </w:tcPr>
          <w:p w14:paraId="26CAEB99" w14:textId="77777777" w:rsidR="00ED7D01" w:rsidRDefault="003E7C34">
            <w:pPr>
              <w:pStyle w:val="TableParagraph"/>
              <w:spacing w:line="215" w:lineRule="exact"/>
              <w:ind w:left="770"/>
              <w:rPr>
                <w:b/>
                <w:sz w:val="18"/>
              </w:rPr>
            </w:pPr>
            <w:r>
              <w:rPr>
                <w:b/>
                <w:sz w:val="18"/>
              </w:rPr>
              <w:t>Chemical name</w:t>
            </w:r>
          </w:p>
        </w:tc>
        <w:tc>
          <w:tcPr>
            <w:tcW w:w="2935" w:type="dxa"/>
            <w:tcBorders>
              <w:bottom w:val="single" w:sz="6" w:space="0" w:color="000000"/>
            </w:tcBorders>
          </w:tcPr>
          <w:p w14:paraId="51BD26A5" w14:textId="77777777" w:rsidR="00ED7D01" w:rsidRDefault="003E7C34">
            <w:pPr>
              <w:pStyle w:val="TableParagraph"/>
              <w:spacing w:line="215" w:lineRule="exact"/>
              <w:ind w:left="1304"/>
              <w:rPr>
                <w:b/>
                <w:sz w:val="18"/>
              </w:rPr>
            </w:pPr>
            <w:r>
              <w:rPr>
                <w:b/>
                <w:sz w:val="18"/>
              </w:rPr>
              <w:t>CAS number</w:t>
            </w:r>
          </w:p>
        </w:tc>
        <w:tc>
          <w:tcPr>
            <w:tcW w:w="2106" w:type="dxa"/>
            <w:tcBorders>
              <w:bottom w:val="single" w:sz="6" w:space="0" w:color="000000"/>
            </w:tcBorders>
          </w:tcPr>
          <w:p w14:paraId="60806E84" w14:textId="77777777" w:rsidR="00ED7D01" w:rsidRDefault="003E7C34">
            <w:pPr>
              <w:pStyle w:val="TableParagraph"/>
              <w:spacing w:line="215" w:lineRule="exact"/>
              <w:ind w:left="515"/>
              <w:rPr>
                <w:b/>
                <w:sz w:val="18"/>
              </w:rPr>
            </w:pPr>
            <w:r>
              <w:rPr>
                <w:b/>
                <w:sz w:val="18"/>
              </w:rPr>
              <w:t>% by wt.</w:t>
            </w:r>
          </w:p>
        </w:tc>
      </w:tr>
      <w:tr w:rsidR="00ED7D01" w14:paraId="4DE388FF" w14:textId="77777777">
        <w:trPr>
          <w:trHeight w:val="261"/>
        </w:trPr>
        <w:tc>
          <w:tcPr>
            <w:tcW w:w="3634" w:type="dxa"/>
            <w:tcBorders>
              <w:top w:val="single" w:sz="6" w:space="0" w:color="000000"/>
            </w:tcBorders>
          </w:tcPr>
          <w:p w14:paraId="79CC4C51" w14:textId="77777777" w:rsidR="00ED7D01" w:rsidRDefault="003E7C34">
            <w:pPr>
              <w:pStyle w:val="TableParagraph"/>
              <w:spacing w:before="38" w:line="204" w:lineRule="exact"/>
              <w:ind w:left="769"/>
              <w:rPr>
                <w:sz w:val="18"/>
              </w:rPr>
            </w:pPr>
            <w:r>
              <w:rPr>
                <w:sz w:val="18"/>
              </w:rPr>
              <w:t>ETHYLBENZENE</w:t>
            </w:r>
          </w:p>
        </w:tc>
        <w:tc>
          <w:tcPr>
            <w:tcW w:w="2935" w:type="dxa"/>
            <w:tcBorders>
              <w:top w:val="single" w:sz="6" w:space="0" w:color="000000"/>
            </w:tcBorders>
          </w:tcPr>
          <w:p w14:paraId="2D98A6FA" w14:textId="77777777" w:rsidR="00ED7D01" w:rsidRDefault="003E7C34">
            <w:pPr>
              <w:pStyle w:val="TableParagraph"/>
              <w:spacing w:before="38" w:line="204" w:lineRule="exact"/>
              <w:ind w:left="1304"/>
              <w:rPr>
                <w:sz w:val="18"/>
              </w:rPr>
            </w:pPr>
            <w:r>
              <w:rPr>
                <w:sz w:val="18"/>
              </w:rPr>
              <w:t>100-41-4</w:t>
            </w:r>
          </w:p>
        </w:tc>
        <w:tc>
          <w:tcPr>
            <w:tcW w:w="2106" w:type="dxa"/>
            <w:tcBorders>
              <w:top w:val="single" w:sz="6" w:space="0" w:color="000000"/>
            </w:tcBorders>
          </w:tcPr>
          <w:p w14:paraId="544A9FDB" w14:textId="77777777" w:rsidR="00ED7D01" w:rsidRDefault="003E7C34">
            <w:pPr>
              <w:pStyle w:val="TableParagraph"/>
              <w:spacing w:before="38" w:line="204" w:lineRule="exact"/>
              <w:ind w:left="515"/>
              <w:rPr>
                <w:sz w:val="18"/>
              </w:rPr>
            </w:pPr>
            <w:r>
              <w:rPr>
                <w:sz w:val="18"/>
              </w:rPr>
              <w:t>18</w:t>
            </w:r>
          </w:p>
        </w:tc>
      </w:tr>
      <w:tr w:rsidR="00ED7D01" w14:paraId="793721F6" w14:textId="77777777">
        <w:trPr>
          <w:trHeight w:val="261"/>
        </w:trPr>
        <w:tc>
          <w:tcPr>
            <w:tcW w:w="3634" w:type="dxa"/>
          </w:tcPr>
          <w:p w14:paraId="2D0B82D1" w14:textId="77777777" w:rsidR="00ED7D01" w:rsidRDefault="003E7C34">
            <w:pPr>
              <w:pStyle w:val="TableParagraph"/>
              <w:spacing w:before="6"/>
              <w:ind w:left="770"/>
              <w:rPr>
                <w:sz w:val="18"/>
              </w:rPr>
            </w:pPr>
            <w:r>
              <w:rPr>
                <w:sz w:val="18"/>
              </w:rPr>
              <w:t>XYLENES</w:t>
            </w:r>
          </w:p>
        </w:tc>
        <w:tc>
          <w:tcPr>
            <w:tcW w:w="2935" w:type="dxa"/>
          </w:tcPr>
          <w:p w14:paraId="2DA66026" w14:textId="77777777" w:rsidR="00ED7D01" w:rsidRDefault="003E7C34">
            <w:pPr>
              <w:pStyle w:val="TableParagraph"/>
              <w:spacing w:before="6"/>
              <w:ind w:left="1304"/>
              <w:rPr>
                <w:sz w:val="18"/>
              </w:rPr>
            </w:pPr>
            <w:r>
              <w:rPr>
                <w:sz w:val="18"/>
              </w:rPr>
              <w:t>1330-20-7</w:t>
            </w:r>
          </w:p>
        </w:tc>
        <w:tc>
          <w:tcPr>
            <w:tcW w:w="2106" w:type="dxa"/>
          </w:tcPr>
          <w:p w14:paraId="62C34B93" w14:textId="77777777" w:rsidR="00ED7D01" w:rsidRDefault="003E7C34">
            <w:pPr>
              <w:pStyle w:val="TableParagraph"/>
              <w:spacing w:before="6"/>
              <w:ind w:left="515"/>
              <w:rPr>
                <w:sz w:val="18"/>
              </w:rPr>
            </w:pPr>
            <w:r>
              <w:rPr>
                <w:sz w:val="18"/>
              </w:rPr>
              <w:t>81.99</w:t>
            </w:r>
          </w:p>
        </w:tc>
      </w:tr>
      <w:tr w:rsidR="00ED7D01" w14:paraId="41C856B1" w14:textId="77777777">
        <w:trPr>
          <w:trHeight w:val="255"/>
        </w:trPr>
        <w:tc>
          <w:tcPr>
            <w:tcW w:w="3634" w:type="dxa"/>
          </w:tcPr>
          <w:p w14:paraId="531ED938" w14:textId="77777777" w:rsidR="00ED7D01" w:rsidRDefault="003E7C34">
            <w:pPr>
              <w:pStyle w:val="TableParagraph"/>
              <w:spacing w:before="37" w:line="197" w:lineRule="exact"/>
              <w:ind w:left="50"/>
              <w:rPr>
                <w:b/>
                <w:sz w:val="18"/>
              </w:rPr>
            </w:pPr>
            <w:r>
              <w:rPr>
                <w:b/>
                <w:sz w:val="18"/>
              </w:rPr>
              <w:t>Other federal regulations</w:t>
            </w:r>
          </w:p>
        </w:tc>
        <w:tc>
          <w:tcPr>
            <w:tcW w:w="2935" w:type="dxa"/>
          </w:tcPr>
          <w:p w14:paraId="6180271D" w14:textId="77777777" w:rsidR="00ED7D01" w:rsidRDefault="00ED7D01">
            <w:pPr>
              <w:pStyle w:val="TableParagraph"/>
              <w:rPr>
                <w:rFonts w:ascii="Times New Roman"/>
                <w:sz w:val="16"/>
              </w:rPr>
            </w:pPr>
          </w:p>
        </w:tc>
        <w:tc>
          <w:tcPr>
            <w:tcW w:w="2106" w:type="dxa"/>
          </w:tcPr>
          <w:p w14:paraId="0C696159" w14:textId="77777777" w:rsidR="00ED7D01" w:rsidRDefault="00ED7D01">
            <w:pPr>
              <w:pStyle w:val="TableParagraph"/>
              <w:rPr>
                <w:rFonts w:ascii="Times New Roman"/>
                <w:sz w:val="16"/>
              </w:rPr>
            </w:pPr>
          </w:p>
        </w:tc>
      </w:tr>
    </w:tbl>
    <w:p w14:paraId="3DB2A974" w14:textId="77777777" w:rsidR="00ED7D01" w:rsidRDefault="003E7C34">
      <w:pPr>
        <w:spacing w:before="58"/>
        <w:ind w:left="519"/>
        <w:rPr>
          <w:b/>
          <w:sz w:val="18"/>
        </w:rPr>
      </w:pPr>
      <w:r>
        <w:rPr>
          <w:b/>
          <w:sz w:val="18"/>
        </w:rPr>
        <w:t>Clean Air Act (CAA) Section 112 Hazardous Air Pollutants (HAPs) List</w:t>
      </w:r>
    </w:p>
    <w:p w14:paraId="0A1BA93A" w14:textId="77777777" w:rsidR="00ED7D01" w:rsidRDefault="003E7C34">
      <w:pPr>
        <w:pStyle w:val="BodyText"/>
        <w:spacing w:before="59"/>
        <w:ind w:left="879"/>
      </w:pPr>
      <w:r>
        <w:t>ETHYLBENZENE (CAS 100-41-4)</w:t>
      </w:r>
    </w:p>
    <w:p w14:paraId="6237C0A1" w14:textId="77777777" w:rsidR="00ED7D01" w:rsidRDefault="003E7C34">
      <w:pPr>
        <w:pStyle w:val="BodyText"/>
        <w:spacing w:before="13"/>
        <w:ind w:left="879"/>
      </w:pPr>
      <w:r>
        <w:t>XYLENES (CAS 1330-20-7)</w:t>
      </w:r>
    </w:p>
    <w:p w14:paraId="0FE5C0ED" w14:textId="77777777" w:rsidR="00ED7D01" w:rsidRDefault="003E7C34">
      <w:pPr>
        <w:pStyle w:val="Heading2"/>
        <w:ind w:left="519"/>
      </w:pPr>
      <w:r>
        <w:t>Clean Air Act (CAA) Section 112(r) Accidental Release Prevention (40 CFR 68.130)</w:t>
      </w:r>
    </w:p>
    <w:p w14:paraId="7C26EECE" w14:textId="77777777" w:rsidR="00ED7D01" w:rsidRDefault="003E7C34">
      <w:pPr>
        <w:pStyle w:val="BodyText"/>
        <w:spacing w:before="59"/>
        <w:ind w:left="879"/>
      </w:pPr>
      <w:r>
        <w:t>Not regulated.</w:t>
      </w:r>
    </w:p>
    <w:p w14:paraId="7CA44334" w14:textId="77777777" w:rsidR="00ED7D01" w:rsidRDefault="00ED7D01">
      <w:pPr>
        <w:sectPr w:rsidR="00ED7D01">
          <w:footerReference w:type="default" r:id="rId12"/>
          <w:pgSz w:w="11900" w:h="16840"/>
          <w:pgMar w:top="380" w:right="240" w:bottom="940" w:left="560" w:header="0" w:footer="753" w:gutter="0"/>
          <w:cols w:space="720"/>
        </w:sectPr>
      </w:pPr>
    </w:p>
    <w:p w14:paraId="44B31129" w14:textId="77777777" w:rsidR="00ED7D01" w:rsidRDefault="003E7C34">
      <w:pPr>
        <w:pStyle w:val="Heading2"/>
        <w:spacing w:before="61"/>
        <w:ind w:left="519" w:right="20"/>
      </w:pPr>
      <w:r>
        <w:t>Safe Drinking Water Act (SDWA)</w:t>
      </w:r>
    </w:p>
    <w:p w14:paraId="24A621B2" w14:textId="77777777" w:rsidR="00ED7D01" w:rsidRDefault="003E7C34">
      <w:pPr>
        <w:spacing w:before="60"/>
        <w:ind w:left="159"/>
        <w:rPr>
          <w:b/>
          <w:sz w:val="18"/>
        </w:rPr>
      </w:pPr>
      <w:r>
        <w:rPr>
          <w:b/>
          <w:sz w:val="18"/>
        </w:rPr>
        <w:t>US state regulations</w:t>
      </w:r>
    </w:p>
    <w:p w14:paraId="14676E4D" w14:textId="77777777" w:rsidR="00ED7D01" w:rsidRDefault="003E7C34">
      <w:pPr>
        <w:pStyle w:val="BodyText"/>
        <w:spacing w:before="61"/>
        <w:ind w:left="159"/>
      </w:pPr>
      <w:r>
        <w:br w:type="column"/>
      </w:r>
      <w:r>
        <w:t>Not regulated.</w:t>
      </w:r>
    </w:p>
    <w:p w14:paraId="5EFF4222" w14:textId="77777777" w:rsidR="00ED7D01" w:rsidRDefault="00ED7D01">
      <w:pPr>
        <w:pStyle w:val="BodyText"/>
        <w:rPr>
          <w:sz w:val="23"/>
        </w:rPr>
      </w:pPr>
    </w:p>
    <w:p w14:paraId="0198FB1B" w14:textId="77777777" w:rsidR="00ED7D01" w:rsidRDefault="003E7C34">
      <w:pPr>
        <w:pStyle w:val="BodyText"/>
        <w:ind w:left="159"/>
      </w:pPr>
      <w:r>
        <w:t>WARNING: This product contains a chemical known to the State of California to cause cancer.</w:t>
      </w:r>
    </w:p>
    <w:p w14:paraId="64E5EBBC" w14:textId="77777777" w:rsidR="00ED7D01" w:rsidRDefault="00ED7D01">
      <w:pPr>
        <w:sectPr w:rsidR="00ED7D01">
          <w:type w:val="continuous"/>
          <w:pgSz w:w="11900" w:h="16840"/>
          <w:pgMar w:top="380" w:right="240" w:bottom="940" w:left="560" w:header="720" w:footer="720" w:gutter="0"/>
          <w:cols w:num="2" w:space="720" w:equalWidth="0">
            <w:col w:w="2736" w:space="144"/>
            <w:col w:w="8220"/>
          </w:cols>
        </w:sectPr>
      </w:pPr>
    </w:p>
    <w:p w14:paraId="63917C96" w14:textId="77777777" w:rsidR="00ED7D01" w:rsidRDefault="003E7C34">
      <w:pPr>
        <w:pStyle w:val="Heading2"/>
        <w:spacing w:before="75"/>
        <w:ind w:left="879"/>
      </w:pPr>
      <w:r>
        <w:t>US - California Proposition 65 - CRT: Listed date/Carcinogenic substance</w:t>
      </w:r>
    </w:p>
    <w:p w14:paraId="5F65845F" w14:textId="77777777" w:rsidR="00ED7D01" w:rsidRDefault="003E7C34">
      <w:pPr>
        <w:pStyle w:val="BodyText"/>
        <w:tabs>
          <w:tab w:val="left" w:pos="5560"/>
        </w:tabs>
        <w:spacing w:before="59"/>
        <w:ind w:left="1239"/>
      </w:pPr>
      <w:r>
        <w:t>ETHYLBENZENE</w:t>
      </w:r>
      <w:r>
        <w:rPr>
          <w:spacing w:val="-3"/>
        </w:rPr>
        <w:t xml:space="preserve"> </w:t>
      </w:r>
      <w:r>
        <w:t>(CAS</w:t>
      </w:r>
      <w:r>
        <w:rPr>
          <w:spacing w:val="-3"/>
        </w:rPr>
        <w:t xml:space="preserve"> </w:t>
      </w:r>
      <w:r>
        <w:t>100-41-4)</w:t>
      </w:r>
      <w:r>
        <w:rPr>
          <w:rFonts w:ascii="Times New Roman"/>
        </w:rPr>
        <w:tab/>
      </w:r>
      <w:r>
        <w:t>Listed: June 11,</w:t>
      </w:r>
      <w:r>
        <w:rPr>
          <w:spacing w:val="-1"/>
        </w:rPr>
        <w:t xml:space="preserve"> </w:t>
      </w:r>
      <w:r>
        <w:t>2004</w:t>
      </w:r>
    </w:p>
    <w:p w14:paraId="54941058" w14:textId="77777777" w:rsidR="00ED7D01" w:rsidRDefault="003E7C34">
      <w:pPr>
        <w:pStyle w:val="Heading2"/>
        <w:ind w:left="879" w:right="285"/>
      </w:pPr>
      <w:r>
        <w:t xml:space="preserve">US. California. Candidate Chemicals List. Safer Consumer Products Regulations (Cal. Code Regs, tit. 22, 69502.3, </w:t>
      </w:r>
      <w:proofErr w:type="spellStart"/>
      <w:r>
        <w:t>subd</w:t>
      </w:r>
      <w:proofErr w:type="spellEnd"/>
      <w:r>
        <w:t>. (a))</w:t>
      </w:r>
    </w:p>
    <w:p w14:paraId="4F43E605" w14:textId="77777777" w:rsidR="00ED7D01" w:rsidRDefault="003E7C34">
      <w:pPr>
        <w:pStyle w:val="BodyText"/>
        <w:spacing w:before="58"/>
        <w:ind w:left="1239"/>
      </w:pPr>
      <w:r>
        <w:t>ETHYLBENZENE (CAS 100-41-4)</w:t>
      </w:r>
    </w:p>
    <w:p w14:paraId="7ADC36CA" w14:textId="77777777" w:rsidR="00ED7D01" w:rsidRDefault="003E7C34">
      <w:pPr>
        <w:pStyle w:val="BodyText"/>
        <w:spacing w:before="13"/>
        <w:ind w:left="1239"/>
      </w:pPr>
      <w:r>
        <w:t>XYLENES (CAS 1330-20-7)</w:t>
      </w:r>
    </w:p>
    <w:p w14:paraId="6D2ECF94" w14:textId="77777777" w:rsidR="00ED7D01" w:rsidRDefault="003E7C34">
      <w:pPr>
        <w:pStyle w:val="Heading2"/>
        <w:spacing w:before="87"/>
      </w:pPr>
      <w:r>
        <w:t>International Inventories</w:t>
      </w:r>
    </w:p>
    <w:p w14:paraId="37DE45B2" w14:textId="77777777" w:rsidR="00ED7D01" w:rsidRDefault="003E7C34">
      <w:pPr>
        <w:tabs>
          <w:tab w:val="left" w:pos="3040"/>
          <w:tab w:val="left" w:pos="8763"/>
        </w:tabs>
        <w:spacing w:before="83"/>
        <w:ind w:left="519"/>
        <w:rPr>
          <w:b/>
          <w:sz w:val="18"/>
        </w:rPr>
      </w:pPr>
      <w:r>
        <w:rPr>
          <w:b/>
          <w:sz w:val="18"/>
        </w:rPr>
        <w:t>Country(s)</w:t>
      </w:r>
      <w:r>
        <w:rPr>
          <w:b/>
          <w:spacing w:val="-3"/>
          <w:sz w:val="18"/>
        </w:rPr>
        <w:t xml:space="preserve"> </w:t>
      </w:r>
      <w:r>
        <w:rPr>
          <w:b/>
          <w:sz w:val="18"/>
        </w:rPr>
        <w:t>or region</w:t>
      </w:r>
      <w:r>
        <w:rPr>
          <w:rFonts w:ascii="Times New Roman"/>
          <w:sz w:val="18"/>
        </w:rPr>
        <w:tab/>
      </w:r>
      <w:r>
        <w:rPr>
          <w:b/>
          <w:sz w:val="18"/>
        </w:rPr>
        <w:t>Inventory</w:t>
      </w:r>
      <w:r>
        <w:rPr>
          <w:b/>
          <w:spacing w:val="-2"/>
          <w:sz w:val="18"/>
        </w:rPr>
        <w:t xml:space="preserve"> </w:t>
      </w:r>
      <w:r>
        <w:rPr>
          <w:b/>
          <w:sz w:val="18"/>
        </w:rPr>
        <w:t>name</w:t>
      </w:r>
      <w:r>
        <w:rPr>
          <w:rFonts w:ascii="Times New Roman"/>
          <w:sz w:val="18"/>
        </w:rPr>
        <w:tab/>
      </w:r>
      <w:r>
        <w:rPr>
          <w:b/>
          <w:sz w:val="18"/>
        </w:rPr>
        <w:t>On inventory</w:t>
      </w:r>
      <w:r>
        <w:rPr>
          <w:b/>
          <w:spacing w:val="-4"/>
          <w:sz w:val="18"/>
        </w:rPr>
        <w:t xml:space="preserve"> </w:t>
      </w:r>
      <w:r>
        <w:rPr>
          <w:b/>
          <w:sz w:val="18"/>
        </w:rPr>
        <w:t>(yes/no)*</w:t>
      </w:r>
    </w:p>
    <w:p w14:paraId="65248AEA" w14:textId="77777777" w:rsidR="00ED7D01" w:rsidRDefault="00ED7D01">
      <w:pPr>
        <w:rPr>
          <w:sz w:val="18"/>
        </w:rPr>
        <w:sectPr w:rsidR="00ED7D01">
          <w:type w:val="continuous"/>
          <w:pgSz w:w="11900" w:h="16840"/>
          <w:pgMar w:top="380" w:right="240" w:bottom="940" w:left="560" w:header="720" w:footer="720" w:gutter="0"/>
          <w:cols w:space="720"/>
        </w:sectPr>
      </w:pPr>
    </w:p>
    <w:p w14:paraId="45F21743" w14:textId="77777777" w:rsidR="00ED7D01" w:rsidRDefault="003E7C34">
      <w:pPr>
        <w:pStyle w:val="BodyText"/>
        <w:tabs>
          <w:tab w:val="left" w:pos="3040"/>
        </w:tabs>
        <w:spacing w:before="40"/>
        <w:ind w:left="519"/>
      </w:pPr>
      <w:r>
        <w:t>Australia</w:t>
      </w:r>
      <w:r>
        <w:rPr>
          <w:rFonts w:ascii="Times New Roman"/>
        </w:rPr>
        <w:tab/>
      </w:r>
      <w:r>
        <w:t>Australian Inventory of Chemical Substances</w:t>
      </w:r>
      <w:r>
        <w:rPr>
          <w:spacing w:val="-3"/>
        </w:rPr>
        <w:t xml:space="preserve"> </w:t>
      </w:r>
      <w:r>
        <w:t>(AICS)</w:t>
      </w:r>
    </w:p>
    <w:p w14:paraId="73734086" w14:textId="77777777" w:rsidR="00ED7D01" w:rsidRDefault="003E7C34">
      <w:pPr>
        <w:pStyle w:val="BodyText"/>
        <w:tabs>
          <w:tab w:val="left" w:pos="3040"/>
        </w:tabs>
        <w:spacing w:before="73"/>
        <w:ind w:left="519"/>
      </w:pPr>
      <w:r>
        <w:t>Canada</w:t>
      </w:r>
      <w:r>
        <w:rPr>
          <w:rFonts w:ascii="Times New Roman"/>
        </w:rPr>
        <w:tab/>
      </w:r>
      <w:r>
        <w:t>Domestic Substances List</w:t>
      </w:r>
      <w:r>
        <w:rPr>
          <w:spacing w:val="-2"/>
        </w:rPr>
        <w:t xml:space="preserve"> </w:t>
      </w:r>
      <w:r>
        <w:t>(DSL)</w:t>
      </w:r>
    </w:p>
    <w:p w14:paraId="277F570F" w14:textId="77777777" w:rsidR="00ED7D01" w:rsidRDefault="003E7C34">
      <w:pPr>
        <w:pStyle w:val="BodyText"/>
        <w:tabs>
          <w:tab w:val="left" w:pos="3040"/>
        </w:tabs>
        <w:spacing w:before="73"/>
        <w:ind w:left="519"/>
      </w:pPr>
      <w:r>
        <w:t>Canada</w:t>
      </w:r>
      <w:r>
        <w:rPr>
          <w:rFonts w:ascii="Times New Roman"/>
        </w:rPr>
        <w:tab/>
      </w:r>
      <w:r>
        <w:t>Non-Domestic Substances List</w:t>
      </w:r>
      <w:r>
        <w:rPr>
          <w:spacing w:val="-2"/>
        </w:rPr>
        <w:t xml:space="preserve"> </w:t>
      </w:r>
      <w:r>
        <w:t>(NDSL)</w:t>
      </w:r>
    </w:p>
    <w:p w14:paraId="5B3B9006" w14:textId="77777777" w:rsidR="00ED7D01" w:rsidRDefault="003E7C34">
      <w:pPr>
        <w:pStyle w:val="BodyText"/>
        <w:tabs>
          <w:tab w:val="left" w:pos="3040"/>
        </w:tabs>
        <w:spacing w:before="73"/>
        <w:ind w:left="519"/>
      </w:pPr>
      <w:r>
        <w:t>China</w:t>
      </w:r>
      <w:r>
        <w:rPr>
          <w:rFonts w:ascii="Times New Roman"/>
        </w:rPr>
        <w:tab/>
      </w:r>
      <w:r>
        <w:t>Inventory of Existing Chemical Substances in China</w:t>
      </w:r>
      <w:r>
        <w:rPr>
          <w:spacing w:val="-6"/>
        </w:rPr>
        <w:t xml:space="preserve"> </w:t>
      </w:r>
      <w:r>
        <w:t>(IECSC)</w:t>
      </w:r>
    </w:p>
    <w:p w14:paraId="17110B27" w14:textId="77777777" w:rsidR="00ED7D01" w:rsidRDefault="003E7C34">
      <w:pPr>
        <w:pStyle w:val="BodyText"/>
        <w:tabs>
          <w:tab w:val="left" w:pos="3039"/>
        </w:tabs>
        <w:spacing w:before="73"/>
        <w:ind w:left="3039" w:right="2003" w:hanging="2520"/>
      </w:pPr>
      <w:r>
        <w:t>Europe</w:t>
      </w:r>
      <w:r>
        <w:rPr>
          <w:rFonts w:ascii="Times New Roman"/>
        </w:rPr>
        <w:tab/>
      </w:r>
      <w:r>
        <w:t>European Inventory of Existing Commercial Chemical Substances (EINECS)</w:t>
      </w:r>
    </w:p>
    <w:p w14:paraId="03E589E6" w14:textId="77777777" w:rsidR="00ED7D01" w:rsidRDefault="003E7C34">
      <w:pPr>
        <w:pStyle w:val="BodyText"/>
        <w:tabs>
          <w:tab w:val="left" w:pos="3039"/>
        </w:tabs>
        <w:spacing w:before="72"/>
        <w:ind w:left="519"/>
      </w:pPr>
      <w:r>
        <w:t>Europe</w:t>
      </w:r>
      <w:r>
        <w:rPr>
          <w:rFonts w:ascii="Times New Roman"/>
        </w:rPr>
        <w:tab/>
      </w:r>
      <w:r>
        <w:t>European List of Notified Chemical Substances</w:t>
      </w:r>
      <w:r>
        <w:rPr>
          <w:spacing w:val="-5"/>
        </w:rPr>
        <w:t xml:space="preserve"> </w:t>
      </w:r>
      <w:r>
        <w:t>(ELINCS)</w:t>
      </w:r>
    </w:p>
    <w:p w14:paraId="17E7EEE9" w14:textId="77777777" w:rsidR="00ED7D01" w:rsidRDefault="003E7C34">
      <w:pPr>
        <w:pStyle w:val="BodyText"/>
        <w:tabs>
          <w:tab w:val="left" w:pos="3040"/>
        </w:tabs>
        <w:spacing w:before="73"/>
        <w:ind w:left="519"/>
      </w:pPr>
      <w:r>
        <w:t>Japan</w:t>
      </w:r>
      <w:r>
        <w:rPr>
          <w:rFonts w:ascii="Times New Roman"/>
        </w:rPr>
        <w:tab/>
      </w:r>
      <w:r>
        <w:t>Inventory of Existing and New Chemical Substances</w:t>
      </w:r>
      <w:r>
        <w:rPr>
          <w:spacing w:val="-6"/>
        </w:rPr>
        <w:t xml:space="preserve"> </w:t>
      </w:r>
      <w:r>
        <w:t>(ENCS)</w:t>
      </w:r>
    </w:p>
    <w:p w14:paraId="37C51685" w14:textId="77777777" w:rsidR="00ED7D01" w:rsidRDefault="003E7C34">
      <w:pPr>
        <w:pStyle w:val="BodyText"/>
        <w:tabs>
          <w:tab w:val="left" w:pos="3039"/>
        </w:tabs>
        <w:spacing w:before="73"/>
        <w:ind w:left="519"/>
      </w:pPr>
      <w:r>
        <w:t>Korea</w:t>
      </w:r>
      <w:r>
        <w:rPr>
          <w:rFonts w:ascii="Times New Roman"/>
        </w:rPr>
        <w:tab/>
      </w:r>
      <w:r>
        <w:t>Existing Chemicals List</w:t>
      </w:r>
      <w:r>
        <w:rPr>
          <w:spacing w:val="-1"/>
        </w:rPr>
        <w:t xml:space="preserve"> </w:t>
      </w:r>
      <w:r>
        <w:t>(ECL)</w:t>
      </w:r>
    </w:p>
    <w:p w14:paraId="1EFDB6CC" w14:textId="77777777" w:rsidR="00ED7D01" w:rsidRDefault="003E7C34">
      <w:pPr>
        <w:pStyle w:val="BodyText"/>
        <w:tabs>
          <w:tab w:val="left" w:pos="3039"/>
        </w:tabs>
        <w:spacing w:before="73"/>
        <w:ind w:left="519"/>
      </w:pPr>
      <w:r>
        <w:t>New</w:t>
      </w:r>
      <w:r>
        <w:rPr>
          <w:spacing w:val="-3"/>
        </w:rPr>
        <w:t xml:space="preserve"> </w:t>
      </w:r>
      <w:r>
        <w:t>Zealand</w:t>
      </w:r>
      <w:r>
        <w:rPr>
          <w:rFonts w:ascii="Times New Roman"/>
        </w:rPr>
        <w:tab/>
      </w:r>
      <w:r>
        <w:t>New Zealand</w:t>
      </w:r>
      <w:r>
        <w:rPr>
          <w:spacing w:val="-1"/>
        </w:rPr>
        <w:t xml:space="preserve"> </w:t>
      </w:r>
      <w:r>
        <w:t>Inventory</w:t>
      </w:r>
    </w:p>
    <w:p w14:paraId="065A78B8" w14:textId="77777777" w:rsidR="00ED7D01" w:rsidRDefault="003E7C34">
      <w:pPr>
        <w:pStyle w:val="BodyText"/>
        <w:tabs>
          <w:tab w:val="left" w:pos="3039"/>
        </w:tabs>
        <w:spacing w:before="74"/>
        <w:ind w:left="3039" w:right="2450" w:hanging="2520"/>
      </w:pPr>
      <w:r>
        <w:t>Philippines</w:t>
      </w:r>
      <w:r>
        <w:rPr>
          <w:rFonts w:ascii="Times New Roman"/>
        </w:rPr>
        <w:tab/>
      </w:r>
      <w:r>
        <w:t>Philippine Inventory of Chemicals and Chemical Substances (PICCS)</w:t>
      </w:r>
    </w:p>
    <w:p w14:paraId="57D5DEB1" w14:textId="77777777" w:rsidR="00ED7D01" w:rsidRDefault="003E7C34">
      <w:pPr>
        <w:pStyle w:val="BodyText"/>
        <w:tabs>
          <w:tab w:val="left" w:pos="3039"/>
        </w:tabs>
        <w:spacing w:before="71"/>
        <w:ind w:left="519"/>
      </w:pPr>
      <w:r>
        <w:t>United States &amp;</w:t>
      </w:r>
      <w:r>
        <w:rPr>
          <w:spacing w:val="-6"/>
        </w:rPr>
        <w:t xml:space="preserve"> </w:t>
      </w:r>
      <w:r>
        <w:t>Puerto</w:t>
      </w:r>
      <w:r>
        <w:rPr>
          <w:spacing w:val="-2"/>
        </w:rPr>
        <w:t xml:space="preserve"> </w:t>
      </w:r>
      <w:r>
        <w:t>Rico</w:t>
      </w:r>
      <w:r>
        <w:rPr>
          <w:rFonts w:ascii="Times New Roman"/>
        </w:rPr>
        <w:tab/>
      </w:r>
      <w:r>
        <w:t>Toxic Substances Control Act (TSCA)</w:t>
      </w:r>
      <w:r>
        <w:rPr>
          <w:spacing w:val="-2"/>
        </w:rPr>
        <w:t xml:space="preserve"> </w:t>
      </w:r>
      <w:r>
        <w:t>Inventory</w:t>
      </w:r>
    </w:p>
    <w:p w14:paraId="42CD20D0" w14:textId="77777777" w:rsidR="00ED7D01" w:rsidRDefault="003E7C34">
      <w:pPr>
        <w:spacing w:before="60"/>
        <w:ind w:left="519"/>
        <w:rPr>
          <w:sz w:val="16"/>
        </w:rPr>
      </w:pPr>
      <w:r>
        <w:rPr>
          <w:sz w:val="16"/>
        </w:rPr>
        <w:t>*A "Yes" indicates that all components of this product comply with the inventory requirements administered by the governing country(s)</w:t>
      </w:r>
    </w:p>
    <w:p w14:paraId="5270B6B6" w14:textId="77777777" w:rsidR="00ED7D01" w:rsidRDefault="003E7C34">
      <w:pPr>
        <w:pStyle w:val="BodyText"/>
        <w:spacing w:before="40" w:line="321" w:lineRule="auto"/>
        <w:ind w:left="377" w:right="195"/>
        <w:jc w:val="both"/>
      </w:pPr>
      <w:r>
        <w:br w:type="column"/>
      </w:r>
      <w:r>
        <w:t xml:space="preserve">Yes </w:t>
      </w:r>
      <w:proofErr w:type="spellStart"/>
      <w:r>
        <w:t>Yes</w:t>
      </w:r>
      <w:proofErr w:type="spellEnd"/>
      <w:r>
        <w:t xml:space="preserve"> No Yes </w:t>
      </w:r>
      <w:proofErr w:type="spellStart"/>
      <w:r>
        <w:t>Yes</w:t>
      </w:r>
      <w:proofErr w:type="spellEnd"/>
    </w:p>
    <w:p w14:paraId="491E3437" w14:textId="77777777" w:rsidR="00ED7D01" w:rsidRDefault="00ED7D01">
      <w:pPr>
        <w:pStyle w:val="BodyText"/>
        <w:spacing w:before="7"/>
        <w:rPr>
          <w:sz w:val="17"/>
        </w:rPr>
      </w:pPr>
    </w:p>
    <w:p w14:paraId="26C6027D" w14:textId="77777777" w:rsidR="00ED7D01" w:rsidRDefault="003E7C34">
      <w:pPr>
        <w:pStyle w:val="BodyText"/>
        <w:spacing w:line="321" w:lineRule="auto"/>
        <w:ind w:left="377" w:right="195" w:firstLine="57"/>
        <w:jc w:val="both"/>
      </w:pPr>
      <w:r>
        <w:t xml:space="preserve">No Yes </w:t>
      </w:r>
      <w:proofErr w:type="spellStart"/>
      <w:r>
        <w:t>Yes</w:t>
      </w:r>
      <w:proofErr w:type="spellEnd"/>
      <w:r>
        <w:t xml:space="preserve"> </w:t>
      </w:r>
      <w:proofErr w:type="spellStart"/>
      <w:r>
        <w:t>Yes</w:t>
      </w:r>
      <w:proofErr w:type="spellEnd"/>
      <w:r>
        <w:t xml:space="preserve"> </w:t>
      </w:r>
      <w:proofErr w:type="spellStart"/>
      <w:r>
        <w:t>Yes</w:t>
      </w:r>
      <w:proofErr w:type="spellEnd"/>
    </w:p>
    <w:p w14:paraId="155A4D74" w14:textId="77777777" w:rsidR="00ED7D01" w:rsidRDefault="00ED7D01">
      <w:pPr>
        <w:pStyle w:val="BodyText"/>
        <w:spacing w:before="7"/>
        <w:rPr>
          <w:sz w:val="17"/>
        </w:rPr>
      </w:pPr>
    </w:p>
    <w:p w14:paraId="445A1F07" w14:textId="77777777" w:rsidR="00ED7D01" w:rsidRDefault="003E7C34">
      <w:pPr>
        <w:pStyle w:val="BodyText"/>
        <w:ind w:left="377"/>
      </w:pPr>
      <w:r>
        <w:t>Yes</w:t>
      </w:r>
    </w:p>
    <w:p w14:paraId="506518BF" w14:textId="77777777" w:rsidR="00ED7D01" w:rsidRDefault="00ED7D01">
      <w:pPr>
        <w:sectPr w:rsidR="00ED7D01">
          <w:type w:val="continuous"/>
          <w:pgSz w:w="11900" w:h="16840"/>
          <w:pgMar w:top="380" w:right="240" w:bottom="940" w:left="560" w:header="720" w:footer="720" w:gutter="0"/>
          <w:cols w:num="2" w:space="720" w:equalWidth="0">
            <w:col w:w="10207" w:space="40"/>
            <w:col w:w="853"/>
          </w:cols>
        </w:sectPr>
      </w:pPr>
    </w:p>
    <w:p w14:paraId="517342FC" w14:textId="77777777" w:rsidR="00ED7D01" w:rsidRDefault="003E7C34">
      <w:pPr>
        <w:spacing w:before="1"/>
        <w:ind w:left="519"/>
        <w:rPr>
          <w:sz w:val="16"/>
        </w:rPr>
      </w:pPr>
      <w:r>
        <w:rPr>
          <w:sz w:val="16"/>
        </w:rPr>
        <w:t>A "No" indicates that one or more components of the product are not listed or exempt from listing on the inventory administered by the governing country(s).</w:t>
      </w:r>
    </w:p>
    <w:p w14:paraId="4DDD9117" w14:textId="77777777" w:rsidR="00ED7D01" w:rsidRDefault="003E7C34">
      <w:pPr>
        <w:pStyle w:val="Heading1"/>
        <w:numPr>
          <w:ilvl w:val="0"/>
          <w:numId w:val="1"/>
        </w:numPr>
        <w:tabs>
          <w:tab w:val="left" w:pos="590"/>
        </w:tabs>
        <w:spacing w:before="130"/>
      </w:pPr>
      <w:r>
        <w:t>Other information, including date of preparation or last</w:t>
      </w:r>
      <w:r>
        <w:rPr>
          <w:spacing w:val="-3"/>
        </w:rPr>
        <w:t xml:space="preserve"> </w:t>
      </w:r>
      <w:r>
        <w:t>revision</w:t>
      </w:r>
    </w:p>
    <w:p w14:paraId="48140D80" w14:textId="77777777" w:rsidR="00ED7D01" w:rsidRDefault="00ED7D01">
      <w:pPr>
        <w:sectPr w:rsidR="00ED7D01">
          <w:type w:val="continuous"/>
          <w:pgSz w:w="11900" w:h="16840"/>
          <w:pgMar w:top="380" w:right="240" w:bottom="940" w:left="560" w:header="720" w:footer="720" w:gutter="0"/>
          <w:cols w:space="720"/>
        </w:sectPr>
      </w:pPr>
    </w:p>
    <w:p w14:paraId="4456C1CA" w14:textId="77777777" w:rsidR="00ED7D01" w:rsidRDefault="003E7C34">
      <w:pPr>
        <w:pStyle w:val="Heading2"/>
        <w:spacing w:before="89" w:line="307" w:lineRule="auto"/>
        <w:ind w:right="21"/>
      </w:pPr>
      <w:r>
        <w:t>Issue date Revision date</w:t>
      </w:r>
    </w:p>
    <w:p w14:paraId="4F553780" w14:textId="77777777" w:rsidR="00ED7D01" w:rsidRDefault="003E7C34">
      <w:pPr>
        <w:pStyle w:val="BodyText"/>
        <w:spacing w:before="89"/>
        <w:ind w:left="159"/>
      </w:pPr>
      <w:r>
        <w:br w:type="column"/>
      </w:r>
      <w:r>
        <w:t>May-24-2015</w:t>
      </w:r>
    </w:p>
    <w:p w14:paraId="133F1088" w14:textId="77777777" w:rsidR="00ED7D01" w:rsidRDefault="003E7C34">
      <w:pPr>
        <w:pStyle w:val="BodyText"/>
        <w:spacing w:before="61"/>
        <w:ind w:left="159"/>
      </w:pPr>
      <w:r>
        <w:t>January-17-2017</w:t>
      </w:r>
    </w:p>
    <w:p w14:paraId="7569DB83" w14:textId="77777777" w:rsidR="00ED7D01" w:rsidRDefault="00ED7D01">
      <w:pPr>
        <w:sectPr w:rsidR="00ED7D01">
          <w:type w:val="continuous"/>
          <w:pgSz w:w="11900" w:h="16840"/>
          <w:pgMar w:top="380" w:right="240" w:bottom="940" w:left="560" w:header="720" w:footer="720" w:gutter="0"/>
          <w:cols w:num="2" w:space="720" w:equalWidth="0">
            <w:col w:w="1425" w:space="1455"/>
            <w:col w:w="8220"/>
          </w:cols>
        </w:sectPr>
      </w:pPr>
    </w:p>
    <w:p w14:paraId="791733F0" w14:textId="77777777" w:rsidR="00ED7D01" w:rsidRDefault="003E7C34">
      <w:pPr>
        <w:pStyle w:val="Heading2"/>
        <w:tabs>
          <w:tab w:val="right" w:pos="3236"/>
        </w:tabs>
        <w:spacing w:before="5"/>
        <w:rPr>
          <w:b w:val="0"/>
        </w:rPr>
      </w:pPr>
      <w:r>
        <w:rPr>
          <w:position w:val="1"/>
        </w:rPr>
        <w:t>Version</w:t>
      </w:r>
      <w:r>
        <w:rPr>
          <w:spacing w:val="-1"/>
          <w:position w:val="1"/>
        </w:rPr>
        <w:t xml:space="preserve"> </w:t>
      </w:r>
      <w:r>
        <w:rPr>
          <w:position w:val="1"/>
        </w:rPr>
        <w:t>#</w:t>
      </w:r>
      <w:r>
        <w:rPr>
          <w:position w:val="1"/>
        </w:rPr>
        <w:tab/>
      </w:r>
      <w:r>
        <w:rPr>
          <w:b w:val="0"/>
        </w:rPr>
        <w:t>02</w:t>
      </w:r>
    </w:p>
    <w:p w14:paraId="0A306811" w14:textId="77777777" w:rsidR="00ED7D01" w:rsidRDefault="00ED7D01">
      <w:pPr>
        <w:sectPr w:rsidR="00ED7D01">
          <w:type w:val="continuous"/>
          <w:pgSz w:w="11900" w:h="16840"/>
          <w:pgMar w:top="380" w:right="240" w:bottom="940" w:left="560" w:header="720" w:footer="720" w:gutter="0"/>
          <w:cols w:space="720"/>
        </w:sectPr>
      </w:pPr>
    </w:p>
    <w:p w14:paraId="7E14FA9C" w14:textId="77777777" w:rsidR="00ED7D01" w:rsidRDefault="003E7C34">
      <w:pPr>
        <w:spacing w:before="123"/>
        <w:ind w:left="159"/>
        <w:rPr>
          <w:b/>
          <w:sz w:val="18"/>
        </w:rPr>
      </w:pPr>
      <w:r>
        <w:rPr>
          <w:b/>
          <w:sz w:val="18"/>
        </w:rPr>
        <w:t>Disclaimer</w:t>
      </w:r>
    </w:p>
    <w:p w14:paraId="05DF39D9" w14:textId="77777777" w:rsidR="00ED7D01" w:rsidRDefault="00ED7D01">
      <w:pPr>
        <w:pStyle w:val="BodyText"/>
        <w:rPr>
          <w:b/>
          <w:sz w:val="22"/>
        </w:rPr>
      </w:pPr>
    </w:p>
    <w:p w14:paraId="5FBAE105" w14:textId="77777777" w:rsidR="00ED7D01" w:rsidRDefault="00ED7D01">
      <w:pPr>
        <w:pStyle w:val="BodyText"/>
        <w:rPr>
          <w:b/>
          <w:sz w:val="22"/>
        </w:rPr>
      </w:pPr>
    </w:p>
    <w:p w14:paraId="1F575695" w14:textId="77777777" w:rsidR="00ED7D01" w:rsidRDefault="00ED7D01">
      <w:pPr>
        <w:pStyle w:val="BodyText"/>
        <w:rPr>
          <w:b/>
          <w:sz w:val="22"/>
        </w:rPr>
      </w:pPr>
    </w:p>
    <w:p w14:paraId="74A15CD4" w14:textId="77777777" w:rsidR="00ED7D01" w:rsidRDefault="00ED7D01">
      <w:pPr>
        <w:pStyle w:val="BodyText"/>
        <w:rPr>
          <w:b/>
          <w:sz w:val="22"/>
        </w:rPr>
      </w:pPr>
    </w:p>
    <w:p w14:paraId="6D7334E3" w14:textId="77777777" w:rsidR="00ED7D01" w:rsidRDefault="00ED7D01">
      <w:pPr>
        <w:pStyle w:val="BodyText"/>
        <w:rPr>
          <w:b/>
          <w:sz w:val="22"/>
        </w:rPr>
      </w:pPr>
    </w:p>
    <w:p w14:paraId="77C0DCAD" w14:textId="77777777" w:rsidR="00ED7D01" w:rsidRDefault="00ED7D01">
      <w:pPr>
        <w:pStyle w:val="BodyText"/>
        <w:rPr>
          <w:b/>
          <w:sz w:val="22"/>
        </w:rPr>
      </w:pPr>
    </w:p>
    <w:p w14:paraId="3CDECE8F" w14:textId="77777777" w:rsidR="00ED7D01" w:rsidRDefault="003E7C34">
      <w:pPr>
        <w:pStyle w:val="Heading2"/>
        <w:spacing w:before="196"/>
      </w:pPr>
      <w:r>
        <w:t>Revision information</w:t>
      </w:r>
    </w:p>
    <w:p w14:paraId="4AA72B93" w14:textId="7FA6DEC4" w:rsidR="00ED7D01" w:rsidRDefault="003E7C34">
      <w:pPr>
        <w:pStyle w:val="BodyText"/>
        <w:spacing w:before="123"/>
        <w:ind w:left="159" w:right="124"/>
      </w:pPr>
      <w:r>
        <w:br w:type="column"/>
      </w:r>
      <w:r>
        <w:t xml:space="preserve">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 </w:t>
      </w:r>
      <w:r w:rsidR="003F29FF">
        <w:t>Photovolt Instruments LLC</w:t>
      </w:r>
      <w:r>
        <w:t xml:space="preserve"> cannot anticipate all conditions under which this information and its product, or the products of other manufacturers in combination with its product, may be used. It is the user’s responsibility to ensure safe conditions for handling, storage and disposal of the product, and to assume liability for loss, injury, damage or expense due to improper use. The information in the sheet was written based on the best knowledge and experience currently</w:t>
      </w:r>
      <w:r>
        <w:rPr>
          <w:spacing w:val="-19"/>
        </w:rPr>
        <w:t xml:space="preserve"> </w:t>
      </w:r>
      <w:r>
        <w:t>available.</w:t>
      </w:r>
    </w:p>
    <w:p w14:paraId="0A3F8843" w14:textId="77777777" w:rsidR="00ED7D01" w:rsidRDefault="003E7C34">
      <w:pPr>
        <w:pStyle w:val="BodyText"/>
        <w:spacing w:before="51"/>
        <w:ind w:left="159"/>
      </w:pPr>
      <w:r>
        <w:t>This document has undergone significant changes and should be reviewed in its entirety</w:t>
      </w:r>
    </w:p>
    <w:sectPr w:rsidR="00ED7D01">
      <w:type w:val="continuous"/>
      <w:pgSz w:w="11900" w:h="16840"/>
      <w:pgMar w:top="380" w:right="240" w:bottom="940" w:left="560" w:header="720" w:footer="720" w:gutter="0"/>
      <w:cols w:num="2" w:space="720" w:equalWidth="0">
        <w:col w:w="2085" w:space="795"/>
        <w:col w:w="82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BC36" w14:textId="77777777" w:rsidR="0042376B" w:rsidRDefault="0042376B">
      <w:r>
        <w:separator/>
      </w:r>
    </w:p>
  </w:endnote>
  <w:endnote w:type="continuationSeparator" w:id="0">
    <w:p w14:paraId="01C226E0" w14:textId="77777777" w:rsidR="0042376B" w:rsidRDefault="0042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3B5D" w14:textId="77777777" w:rsidR="006E03F5" w:rsidRDefault="006E03F5">
    <w:pPr>
      <w:pStyle w:val="BodyText"/>
      <w:spacing w:line="14" w:lineRule="auto"/>
      <w:rPr>
        <w:sz w:val="20"/>
      </w:rPr>
    </w:pPr>
    <w:r>
      <w:rPr>
        <w:noProof/>
      </w:rPr>
      <mc:AlternateContent>
        <mc:Choice Requires="wps">
          <w:drawing>
            <wp:anchor distT="0" distB="0" distL="114300" distR="114300" simplePos="0" relativeHeight="486837760" behindDoc="1" locked="0" layoutInCell="1" allowOverlap="1" wp14:anchorId="6184C972" wp14:editId="3E311479">
              <wp:simplePos x="0" y="0"/>
              <wp:positionH relativeFrom="page">
                <wp:posOffset>457200</wp:posOffset>
              </wp:positionH>
              <wp:positionV relativeFrom="page">
                <wp:posOffset>10041890</wp:posOffset>
              </wp:positionV>
              <wp:extent cx="6819900" cy="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9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B9C5D" id="Line 14" o:spid="_x0000_s1026" style="position:absolute;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7pt" to="573pt,7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" strokeweight=".72pt">
              <o:lock v:ext="edit" shapetype="f"/>
              <w10:wrap anchorx="page" anchory="page"/>
            </v:line>
          </w:pict>
        </mc:Fallback>
      </mc:AlternateContent>
    </w:r>
    <w:r>
      <w:rPr>
        <w:noProof/>
      </w:rPr>
      <mc:AlternateContent>
        <mc:Choice Requires="wps">
          <w:drawing>
            <wp:anchor distT="0" distB="0" distL="114300" distR="114300" simplePos="0" relativeHeight="486838272" behindDoc="1" locked="0" layoutInCell="1" allowOverlap="1" wp14:anchorId="7BEB3BAC" wp14:editId="0A5D2DE6">
              <wp:simplePos x="0" y="0"/>
              <wp:positionH relativeFrom="page">
                <wp:posOffset>471805</wp:posOffset>
              </wp:positionH>
              <wp:positionV relativeFrom="page">
                <wp:posOffset>10046335</wp:posOffset>
              </wp:positionV>
              <wp:extent cx="3557270" cy="14922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7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D658F" w14:textId="37FFD085" w:rsidR="006E03F5" w:rsidRDefault="006E03F5">
                          <w:pPr>
                            <w:spacing w:before="21"/>
                            <w:ind w:left="20"/>
                            <w:rPr>
                              <w:sz w:val="16"/>
                            </w:rPr>
                          </w:pPr>
                          <w:r>
                            <w:rPr>
                              <w:sz w:val="16"/>
                            </w:rPr>
                            <w:t xml:space="preserve">Material name: </w:t>
                          </w:r>
                          <w:r w:rsidR="003801F1">
                            <w:rPr>
                              <w:sz w:val="16"/>
                            </w:rPr>
                            <w:t>PHOTOVOLT</w:t>
                          </w:r>
                          <w:r>
                            <w:rPr>
                              <w:sz w:val="16"/>
                            </w:rPr>
                            <w:t xml:space="preserve"> WATER STANDARD, 0.10 mg/g</w:t>
                          </w:r>
                          <w:r w:rsidR="003801F1">
                            <w:rPr>
                              <w:sz w:val="16"/>
                            </w:rPr>
                            <w:t xml:space="preserve"> (2712801)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B3BAC" id="_x0000_t202" coordsize="21600,21600" o:spt="202" path="m,l,21600r21600,l21600,xe">
              <v:stroke joinstyle="miter"/>
              <v:path gradientshapeok="t" o:connecttype="rect"/>
            </v:shapetype>
            <v:shape id="Text Box 13" o:spid="_x0000_s1026" type="#_x0000_t202" style="position:absolute;margin-left:37.15pt;margin-top:791.05pt;width:280.1pt;height:11.75pt;z-index:-164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" filled="f" stroked="f">
              <v:path arrowok="t"/>
              <v:textbox inset="0,0,0,0">
                <w:txbxContent>
                  <w:p w14:paraId="048D658F" w14:textId="37FFD085" w:rsidR="006E03F5" w:rsidRDefault="006E03F5">
                    <w:pPr>
                      <w:spacing w:before="21"/>
                      <w:ind w:left="20"/>
                      <w:rPr>
                        <w:sz w:val="16"/>
                      </w:rPr>
                    </w:pPr>
                    <w:r>
                      <w:rPr>
                        <w:sz w:val="16"/>
                      </w:rPr>
                      <w:t xml:space="preserve">Material name: </w:t>
                    </w:r>
                    <w:r w:rsidR="003801F1">
                      <w:rPr>
                        <w:sz w:val="16"/>
                      </w:rPr>
                      <w:t>PHOTOVOLT</w:t>
                    </w:r>
                    <w:r>
                      <w:rPr>
                        <w:sz w:val="16"/>
                      </w:rPr>
                      <w:t xml:space="preserve"> WATER STANDARD, 0.10 mg/g</w:t>
                    </w:r>
                    <w:r w:rsidR="003801F1">
                      <w:rPr>
                        <w:sz w:val="16"/>
                      </w:rPr>
                      <w:t xml:space="preserve"> (2712801)</w:t>
                    </w:r>
                  </w:p>
                </w:txbxContent>
              </v:textbox>
              <w10:wrap anchorx="page" anchory="page"/>
            </v:shape>
          </w:pict>
        </mc:Fallback>
      </mc:AlternateContent>
    </w:r>
    <w:r>
      <w:rPr>
        <w:noProof/>
      </w:rPr>
      <mc:AlternateContent>
        <mc:Choice Requires="wps">
          <w:drawing>
            <wp:anchor distT="0" distB="0" distL="114300" distR="114300" simplePos="0" relativeHeight="486838784" behindDoc="1" locked="0" layoutInCell="1" allowOverlap="1" wp14:anchorId="33B68023" wp14:editId="7B5E7F4D">
              <wp:simplePos x="0" y="0"/>
              <wp:positionH relativeFrom="page">
                <wp:posOffset>6935470</wp:posOffset>
              </wp:positionH>
              <wp:positionV relativeFrom="page">
                <wp:posOffset>10189210</wp:posOffset>
              </wp:positionV>
              <wp:extent cx="391160" cy="16383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1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03306" w14:textId="77777777" w:rsidR="006E03F5" w:rsidRDefault="006E03F5">
                          <w:pPr>
                            <w:pStyle w:val="BodyText"/>
                            <w:spacing w:before="20"/>
                            <w:ind w:left="60"/>
                          </w:pPr>
                          <w:r>
                            <w:fldChar w:fldCharType="begin"/>
                          </w:r>
                          <w:r>
                            <w:instrText xml:space="preserve"> PAGE </w:instrText>
                          </w:r>
                          <w:r>
                            <w:fldChar w:fldCharType="separate"/>
                          </w:r>
                          <w:r>
                            <w:t>1</w:t>
                          </w:r>
                          <w:r>
                            <w:fldChar w:fldCharType="end"/>
                          </w:r>
                          <w:r>
                            <w:t xml:space="preserve">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8023" id="Text Box 12" o:spid="_x0000_s1027" type="#_x0000_t202" style="position:absolute;margin-left:546.1pt;margin-top:802.3pt;width:30.8pt;height:12.9pt;z-index:-164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" filled="f" stroked="f">
              <v:path arrowok="t"/>
              <v:textbox inset="0,0,0,0">
                <w:txbxContent>
                  <w:p w14:paraId="56103306" w14:textId="77777777" w:rsidR="006E03F5" w:rsidRDefault="006E03F5">
                    <w:pPr>
                      <w:pStyle w:val="BodyText"/>
                      <w:spacing w:before="20"/>
                      <w:ind w:left="60"/>
                    </w:pPr>
                    <w:r>
                      <w:fldChar w:fldCharType="begin"/>
                    </w:r>
                    <w:r>
                      <w:instrText xml:space="preserve"> PAGE </w:instrText>
                    </w:r>
                    <w:r>
                      <w:fldChar w:fldCharType="separate"/>
                    </w:r>
                    <w:r>
                      <w:t>1</w:t>
                    </w:r>
                    <w:r>
                      <w:fldChar w:fldCharType="end"/>
                    </w:r>
                    <w:r>
                      <w:t xml:space="preserve"> / 10</w:t>
                    </w:r>
                  </w:p>
                </w:txbxContent>
              </v:textbox>
              <w10:wrap anchorx="page" anchory="page"/>
            </v:shape>
          </w:pict>
        </mc:Fallback>
      </mc:AlternateContent>
    </w:r>
    <w:r>
      <w:rPr>
        <w:noProof/>
      </w:rPr>
      <mc:AlternateContent>
        <mc:Choice Requires="wps">
          <w:drawing>
            <wp:anchor distT="0" distB="0" distL="114300" distR="114300" simplePos="0" relativeHeight="486839296" behindDoc="1" locked="0" layoutInCell="1" allowOverlap="1" wp14:anchorId="73469CD6" wp14:editId="76FBC549">
              <wp:simplePos x="0" y="0"/>
              <wp:positionH relativeFrom="page">
                <wp:posOffset>471805</wp:posOffset>
              </wp:positionH>
              <wp:positionV relativeFrom="page">
                <wp:posOffset>10198735</wp:posOffset>
              </wp:positionV>
              <wp:extent cx="250825" cy="14922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8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BACF" w14:textId="0BD80FB9" w:rsidR="006E03F5" w:rsidRDefault="006E03F5">
                          <w:pPr>
                            <w:spacing w:before="2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9CD6" id="Text Box 11" o:spid="_x0000_s1028" type="#_x0000_t202" style="position:absolute;margin-left:37.15pt;margin-top:803.05pt;width:19.75pt;height:11.75pt;z-index:-164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" filled="f" stroked="f">
              <v:path arrowok="t"/>
              <v:textbox inset="0,0,0,0">
                <w:txbxContent>
                  <w:p w14:paraId="0F10BACF" w14:textId="0BD80FB9" w:rsidR="006E03F5" w:rsidRDefault="006E03F5">
                    <w:pPr>
                      <w:spacing w:before="21"/>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6839808" behindDoc="1" locked="0" layoutInCell="1" allowOverlap="1" wp14:anchorId="33CC71FD" wp14:editId="453DC31D">
              <wp:simplePos x="0" y="0"/>
              <wp:positionH relativeFrom="page">
                <wp:posOffset>1843405</wp:posOffset>
              </wp:positionH>
              <wp:positionV relativeFrom="page">
                <wp:posOffset>10198735</wp:posOffset>
              </wp:positionV>
              <wp:extent cx="643890" cy="14922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8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39955" w14:textId="77777777" w:rsidR="006E03F5" w:rsidRDefault="006E03F5">
                          <w:pPr>
                            <w:spacing w:before="21"/>
                            <w:ind w:left="20"/>
                            <w:rPr>
                              <w:sz w:val="16"/>
                            </w:rPr>
                          </w:pPr>
                          <w:r>
                            <w:rPr>
                              <w:sz w:val="16"/>
                            </w:rPr>
                            <w:t>Version #: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C71FD" id="Text Box 10" o:spid="_x0000_s1029" type="#_x0000_t202" style="position:absolute;margin-left:145.15pt;margin-top:803.05pt;width:50.7pt;height:11.75pt;z-index:-164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" filled="f" stroked="f">
              <v:path arrowok="t"/>
              <v:textbox inset="0,0,0,0">
                <w:txbxContent>
                  <w:p w14:paraId="6E339955" w14:textId="77777777" w:rsidR="006E03F5" w:rsidRDefault="006E03F5">
                    <w:pPr>
                      <w:spacing w:before="21"/>
                      <w:ind w:left="20"/>
                      <w:rPr>
                        <w:sz w:val="16"/>
                      </w:rPr>
                    </w:pPr>
                    <w:r>
                      <w:rPr>
                        <w:sz w:val="16"/>
                      </w:rPr>
                      <w:t>Version #: 02</w:t>
                    </w:r>
                  </w:p>
                </w:txbxContent>
              </v:textbox>
              <w10:wrap anchorx="page" anchory="page"/>
            </v:shape>
          </w:pict>
        </mc:Fallback>
      </mc:AlternateContent>
    </w:r>
    <w:r>
      <w:rPr>
        <w:noProof/>
      </w:rPr>
      <mc:AlternateContent>
        <mc:Choice Requires="wps">
          <w:drawing>
            <wp:anchor distT="0" distB="0" distL="114300" distR="114300" simplePos="0" relativeHeight="486840320" behindDoc="1" locked="0" layoutInCell="1" allowOverlap="1" wp14:anchorId="6D72FEF5" wp14:editId="6FABEB85">
              <wp:simplePos x="0" y="0"/>
              <wp:positionH relativeFrom="page">
                <wp:posOffset>3215005</wp:posOffset>
              </wp:positionH>
              <wp:positionV relativeFrom="page">
                <wp:posOffset>10198735</wp:posOffset>
              </wp:positionV>
              <wp:extent cx="1453515" cy="14922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35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6C66C" w14:textId="77777777" w:rsidR="006E03F5" w:rsidRDefault="006E03F5">
                          <w:pPr>
                            <w:spacing w:before="21"/>
                            <w:ind w:left="20"/>
                            <w:rPr>
                              <w:sz w:val="16"/>
                            </w:rPr>
                          </w:pPr>
                          <w:r>
                            <w:rPr>
                              <w:sz w:val="16"/>
                            </w:rPr>
                            <w:t>Revision date: January-17-2017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2FEF5" id="Text Box 9" o:spid="_x0000_s1030" type="#_x0000_t202" style="position:absolute;margin-left:253.15pt;margin-top:803.05pt;width:114.45pt;height:11.75pt;z-index:-164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" filled="f" stroked="f">
              <v:path arrowok="t"/>
              <v:textbox inset="0,0,0,0">
                <w:txbxContent>
                  <w:p w14:paraId="07B6C66C" w14:textId="77777777" w:rsidR="006E03F5" w:rsidRDefault="006E03F5">
                    <w:pPr>
                      <w:spacing w:before="21"/>
                      <w:ind w:left="20"/>
                      <w:rPr>
                        <w:sz w:val="16"/>
                      </w:rPr>
                    </w:pPr>
                    <w:r>
                      <w:rPr>
                        <w:sz w:val="16"/>
                      </w:rPr>
                      <w:t>Revision date: January-17-2017</w:t>
                    </w:r>
                  </w:p>
                </w:txbxContent>
              </v:textbox>
              <w10:wrap anchorx="page" anchory="page"/>
            </v:shape>
          </w:pict>
        </mc:Fallback>
      </mc:AlternateContent>
    </w:r>
    <w:r>
      <w:rPr>
        <w:noProof/>
      </w:rPr>
      <mc:AlternateContent>
        <mc:Choice Requires="wps">
          <w:drawing>
            <wp:anchor distT="0" distB="0" distL="114300" distR="114300" simplePos="0" relativeHeight="486840832" behindDoc="1" locked="0" layoutInCell="1" allowOverlap="1" wp14:anchorId="31774A86" wp14:editId="4872BE3C">
              <wp:simplePos x="0" y="0"/>
              <wp:positionH relativeFrom="page">
                <wp:posOffset>4803775</wp:posOffset>
              </wp:positionH>
              <wp:positionV relativeFrom="page">
                <wp:posOffset>10198735</wp:posOffset>
              </wp:positionV>
              <wp:extent cx="1155065" cy="14922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0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653D0" w14:textId="77777777" w:rsidR="006E03F5" w:rsidRDefault="006E03F5">
                          <w:pPr>
                            <w:spacing w:before="21"/>
                            <w:ind w:left="20"/>
                            <w:rPr>
                              <w:sz w:val="16"/>
                            </w:rPr>
                          </w:pPr>
                          <w:r>
                            <w:rPr>
                              <w:sz w:val="16"/>
                            </w:rPr>
                            <w:t>Issue date: May-24-2015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4A86" id="Text Box 8" o:spid="_x0000_s1031" type="#_x0000_t202" style="position:absolute;margin-left:378.25pt;margin-top:803.05pt;width:90.95pt;height:11.75pt;z-index:-164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" filled="f" stroked="f">
              <v:path arrowok="t"/>
              <v:textbox inset="0,0,0,0">
                <w:txbxContent>
                  <w:p w14:paraId="75D653D0" w14:textId="77777777" w:rsidR="006E03F5" w:rsidRDefault="006E03F5">
                    <w:pPr>
                      <w:spacing w:before="21"/>
                      <w:ind w:left="20"/>
                      <w:rPr>
                        <w:sz w:val="16"/>
                      </w:rPr>
                    </w:pPr>
                    <w:r>
                      <w:rPr>
                        <w:sz w:val="16"/>
                      </w:rPr>
                      <w:t>Issue date: May-24-2015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B3BA" w14:textId="77777777" w:rsidR="006E03F5" w:rsidRDefault="006E03F5">
    <w:pPr>
      <w:pStyle w:val="BodyText"/>
      <w:spacing w:line="14" w:lineRule="auto"/>
      <w:rPr>
        <w:sz w:val="20"/>
      </w:rPr>
    </w:pPr>
    <w:r>
      <w:rPr>
        <w:noProof/>
      </w:rPr>
      <mc:AlternateContent>
        <mc:Choice Requires="wps">
          <w:drawing>
            <wp:anchor distT="0" distB="0" distL="114300" distR="114300" simplePos="0" relativeHeight="486841344" behindDoc="1" locked="0" layoutInCell="1" allowOverlap="1" wp14:anchorId="74F8EF8A" wp14:editId="0D0A88FB">
              <wp:simplePos x="0" y="0"/>
              <wp:positionH relativeFrom="page">
                <wp:posOffset>457200</wp:posOffset>
              </wp:positionH>
              <wp:positionV relativeFrom="page">
                <wp:posOffset>10041890</wp:posOffset>
              </wp:positionV>
              <wp:extent cx="681990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99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85C63" id="Line 7" o:spid="_x0000_s1026" style="position:absolute;z-index:-164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0.7pt" to="573pt,7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" strokeweight=".72pt">
              <o:lock v:ext="edit" shapetype="f"/>
              <w10:wrap anchorx="page" anchory="page"/>
            </v:line>
          </w:pict>
        </mc:Fallback>
      </mc:AlternateContent>
    </w:r>
    <w:r>
      <w:rPr>
        <w:noProof/>
      </w:rPr>
      <mc:AlternateContent>
        <mc:Choice Requires="wps">
          <w:drawing>
            <wp:anchor distT="0" distB="0" distL="114300" distR="114300" simplePos="0" relativeHeight="486841856" behindDoc="1" locked="0" layoutInCell="1" allowOverlap="1" wp14:anchorId="6835C4CC" wp14:editId="71CBA81D">
              <wp:simplePos x="0" y="0"/>
              <wp:positionH relativeFrom="page">
                <wp:posOffset>471805</wp:posOffset>
              </wp:positionH>
              <wp:positionV relativeFrom="page">
                <wp:posOffset>10046335</wp:posOffset>
              </wp:positionV>
              <wp:extent cx="3557270" cy="14922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7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65C4C" w14:textId="5D204E99" w:rsidR="006E03F5" w:rsidRDefault="006E03F5">
                          <w:pPr>
                            <w:spacing w:before="21"/>
                            <w:ind w:left="20"/>
                            <w:rPr>
                              <w:sz w:val="16"/>
                            </w:rPr>
                          </w:pPr>
                          <w:r>
                            <w:rPr>
                              <w:sz w:val="16"/>
                            </w:rPr>
                            <w:t xml:space="preserve">Material name: </w:t>
                          </w:r>
                          <w:r w:rsidR="003801F1">
                            <w:rPr>
                              <w:sz w:val="16"/>
                            </w:rPr>
                            <w:t>PHOTOVOLT</w:t>
                          </w:r>
                          <w:r>
                            <w:rPr>
                              <w:sz w:val="16"/>
                            </w:rPr>
                            <w:t xml:space="preserve"> WATER STANDARD, 0.10 mg/g</w:t>
                          </w:r>
                          <w:r w:rsidR="003801F1">
                            <w:rPr>
                              <w:sz w:val="16"/>
                            </w:rPr>
                            <w:t xml:space="preserve"> (2712801)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5C4CC" id="_x0000_t202" coordsize="21600,21600" o:spt="202" path="m,l,21600r21600,l21600,xe">
              <v:stroke joinstyle="miter"/>
              <v:path gradientshapeok="t" o:connecttype="rect"/>
            </v:shapetype>
            <v:shape id="Text Box 6" o:spid="_x0000_s1032" type="#_x0000_t202" style="position:absolute;margin-left:37.15pt;margin-top:791.05pt;width:280.1pt;height:11.75pt;z-index:-164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" filled="f" stroked="f">
              <v:path arrowok="t"/>
              <v:textbox inset="0,0,0,0">
                <w:txbxContent>
                  <w:p w14:paraId="36065C4C" w14:textId="5D204E99" w:rsidR="006E03F5" w:rsidRDefault="006E03F5">
                    <w:pPr>
                      <w:spacing w:before="21"/>
                      <w:ind w:left="20"/>
                      <w:rPr>
                        <w:sz w:val="16"/>
                      </w:rPr>
                    </w:pPr>
                    <w:r>
                      <w:rPr>
                        <w:sz w:val="16"/>
                      </w:rPr>
                      <w:t xml:space="preserve">Material name: </w:t>
                    </w:r>
                    <w:r w:rsidR="003801F1">
                      <w:rPr>
                        <w:sz w:val="16"/>
                      </w:rPr>
                      <w:t>PHOTOVOLT</w:t>
                    </w:r>
                    <w:r>
                      <w:rPr>
                        <w:sz w:val="16"/>
                      </w:rPr>
                      <w:t xml:space="preserve"> WATER STANDARD, 0.10 mg/g</w:t>
                    </w:r>
                    <w:r w:rsidR="003801F1">
                      <w:rPr>
                        <w:sz w:val="16"/>
                      </w:rPr>
                      <w:t xml:space="preserve"> (2712801)</w:t>
                    </w:r>
                  </w:p>
                </w:txbxContent>
              </v:textbox>
              <w10:wrap anchorx="page" anchory="page"/>
            </v:shape>
          </w:pict>
        </mc:Fallback>
      </mc:AlternateContent>
    </w:r>
    <w:r>
      <w:rPr>
        <w:noProof/>
      </w:rPr>
      <mc:AlternateContent>
        <mc:Choice Requires="wps">
          <w:drawing>
            <wp:anchor distT="0" distB="0" distL="114300" distR="114300" simplePos="0" relativeHeight="486842368" behindDoc="1" locked="0" layoutInCell="1" allowOverlap="1" wp14:anchorId="2CFD50DB" wp14:editId="0D139FD4">
              <wp:simplePos x="0" y="0"/>
              <wp:positionH relativeFrom="page">
                <wp:posOffset>6898640</wp:posOffset>
              </wp:positionH>
              <wp:positionV relativeFrom="page">
                <wp:posOffset>10189210</wp:posOffset>
              </wp:positionV>
              <wp:extent cx="389890" cy="16383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8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E8733" w14:textId="77777777" w:rsidR="006E03F5" w:rsidRDefault="006E03F5">
                          <w:pPr>
                            <w:pStyle w:val="BodyText"/>
                            <w:spacing w:before="20"/>
                            <w:ind w:left="20"/>
                          </w:pPr>
                          <w:r>
                            <w:t>10 /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D50DB" id="Text Box 5" o:spid="_x0000_s1033" type="#_x0000_t202" style="position:absolute;margin-left:543.2pt;margin-top:802.3pt;width:30.7pt;height:12.9pt;z-index:-164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" filled="f" stroked="f">
              <v:path arrowok="t"/>
              <v:textbox inset="0,0,0,0">
                <w:txbxContent>
                  <w:p w14:paraId="4DDE8733" w14:textId="77777777" w:rsidR="006E03F5" w:rsidRDefault="006E03F5">
                    <w:pPr>
                      <w:pStyle w:val="BodyText"/>
                      <w:spacing w:before="20"/>
                      <w:ind w:left="20"/>
                    </w:pPr>
                    <w:r>
                      <w:t>10 / 10</w:t>
                    </w:r>
                  </w:p>
                </w:txbxContent>
              </v:textbox>
              <w10:wrap anchorx="page" anchory="page"/>
            </v:shape>
          </w:pict>
        </mc:Fallback>
      </mc:AlternateContent>
    </w:r>
    <w:r>
      <w:rPr>
        <w:noProof/>
      </w:rPr>
      <mc:AlternateContent>
        <mc:Choice Requires="wps">
          <w:drawing>
            <wp:anchor distT="0" distB="0" distL="114300" distR="114300" simplePos="0" relativeHeight="486842880" behindDoc="1" locked="0" layoutInCell="1" allowOverlap="1" wp14:anchorId="44E73952" wp14:editId="758EC631">
              <wp:simplePos x="0" y="0"/>
              <wp:positionH relativeFrom="page">
                <wp:posOffset>471805</wp:posOffset>
              </wp:positionH>
              <wp:positionV relativeFrom="page">
                <wp:posOffset>10198735</wp:posOffset>
              </wp:positionV>
              <wp:extent cx="250825" cy="14922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8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5A47D" w14:textId="4FAAACF3" w:rsidR="006E03F5" w:rsidRDefault="006E03F5">
                          <w:pPr>
                            <w:spacing w:before="21"/>
                            <w:ind w:left="20"/>
                            <w:rPr>
                              <w:sz w:val="16"/>
                            </w:rPr>
                          </w:pP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73952" id="Text Box 4" o:spid="_x0000_s1034" type="#_x0000_t202" style="position:absolute;margin-left:37.15pt;margin-top:803.05pt;width:19.75pt;height:11.75pt;z-index:-164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" filled="f" stroked="f">
              <v:path arrowok="t"/>
              <v:textbox inset="0,0,0,0">
                <w:txbxContent>
                  <w:p w14:paraId="2095A47D" w14:textId="4FAAACF3" w:rsidR="006E03F5" w:rsidRDefault="006E03F5">
                    <w:pPr>
                      <w:spacing w:before="21"/>
                      <w:ind w:left="20"/>
                      <w:rPr>
                        <w:sz w:val="16"/>
                      </w:rPr>
                    </w:pPr>
                    <w:r>
                      <w:rPr>
                        <w:sz w:val="16"/>
                      </w:rPr>
                      <w:t>1</w:t>
                    </w:r>
                  </w:p>
                </w:txbxContent>
              </v:textbox>
              <w10:wrap anchorx="page" anchory="page"/>
            </v:shape>
          </w:pict>
        </mc:Fallback>
      </mc:AlternateContent>
    </w:r>
    <w:r>
      <w:rPr>
        <w:noProof/>
      </w:rPr>
      <mc:AlternateContent>
        <mc:Choice Requires="wps">
          <w:drawing>
            <wp:anchor distT="0" distB="0" distL="114300" distR="114300" simplePos="0" relativeHeight="486843392" behindDoc="1" locked="0" layoutInCell="1" allowOverlap="1" wp14:anchorId="015649FA" wp14:editId="6660BF2E">
              <wp:simplePos x="0" y="0"/>
              <wp:positionH relativeFrom="page">
                <wp:posOffset>1843405</wp:posOffset>
              </wp:positionH>
              <wp:positionV relativeFrom="page">
                <wp:posOffset>10198735</wp:posOffset>
              </wp:positionV>
              <wp:extent cx="643890" cy="14922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8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9E534" w14:textId="77777777" w:rsidR="006E03F5" w:rsidRDefault="006E03F5">
                          <w:pPr>
                            <w:spacing w:before="21"/>
                            <w:ind w:left="20"/>
                            <w:rPr>
                              <w:sz w:val="16"/>
                            </w:rPr>
                          </w:pPr>
                          <w:r>
                            <w:rPr>
                              <w:sz w:val="16"/>
                            </w:rPr>
                            <w:t>Version #: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49FA" id="Text Box 3" o:spid="_x0000_s1035" type="#_x0000_t202" style="position:absolute;margin-left:145.15pt;margin-top:803.05pt;width:50.7pt;height:11.75pt;z-index:-164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" filled="f" stroked="f">
              <v:path arrowok="t"/>
              <v:textbox inset="0,0,0,0">
                <w:txbxContent>
                  <w:p w14:paraId="0F39E534" w14:textId="77777777" w:rsidR="006E03F5" w:rsidRDefault="006E03F5">
                    <w:pPr>
                      <w:spacing w:before="21"/>
                      <w:ind w:left="20"/>
                      <w:rPr>
                        <w:sz w:val="16"/>
                      </w:rPr>
                    </w:pPr>
                    <w:r>
                      <w:rPr>
                        <w:sz w:val="16"/>
                      </w:rPr>
                      <w:t>Version #: 02</w:t>
                    </w:r>
                  </w:p>
                </w:txbxContent>
              </v:textbox>
              <w10:wrap anchorx="page" anchory="page"/>
            </v:shape>
          </w:pict>
        </mc:Fallback>
      </mc:AlternateContent>
    </w:r>
    <w:r>
      <w:rPr>
        <w:noProof/>
      </w:rPr>
      <mc:AlternateContent>
        <mc:Choice Requires="wps">
          <w:drawing>
            <wp:anchor distT="0" distB="0" distL="114300" distR="114300" simplePos="0" relativeHeight="486843904" behindDoc="1" locked="0" layoutInCell="1" allowOverlap="1" wp14:anchorId="28932CDE" wp14:editId="312D07D5">
              <wp:simplePos x="0" y="0"/>
              <wp:positionH relativeFrom="page">
                <wp:posOffset>3215005</wp:posOffset>
              </wp:positionH>
              <wp:positionV relativeFrom="page">
                <wp:posOffset>10198735</wp:posOffset>
              </wp:positionV>
              <wp:extent cx="1453515" cy="1492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35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3A55B" w14:textId="77777777" w:rsidR="006E03F5" w:rsidRDefault="006E03F5">
                          <w:pPr>
                            <w:spacing w:before="21"/>
                            <w:ind w:left="20"/>
                            <w:rPr>
                              <w:sz w:val="16"/>
                            </w:rPr>
                          </w:pPr>
                          <w:r>
                            <w:rPr>
                              <w:sz w:val="16"/>
                            </w:rPr>
                            <w:t>Revision date: January-17-2017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2CDE" id="Text Box 2" o:spid="_x0000_s1036" type="#_x0000_t202" style="position:absolute;margin-left:253.15pt;margin-top:803.05pt;width:114.45pt;height:11.75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" filled="f" stroked="f">
              <v:path arrowok="t"/>
              <v:textbox inset="0,0,0,0">
                <w:txbxContent>
                  <w:p w14:paraId="0BA3A55B" w14:textId="77777777" w:rsidR="006E03F5" w:rsidRDefault="006E03F5">
                    <w:pPr>
                      <w:spacing w:before="21"/>
                      <w:ind w:left="20"/>
                      <w:rPr>
                        <w:sz w:val="16"/>
                      </w:rPr>
                    </w:pPr>
                    <w:r>
                      <w:rPr>
                        <w:sz w:val="16"/>
                      </w:rPr>
                      <w:t>Revision date: January-17-2017</w:t>
                    </w:r>
                  </w:p>
                </w:txbxContent>
              </v:textbox>
              <w10:wrap anchorx="page" anchory="page"/>
            </v:shape>
          </w:pict>
        </mc:Fallback>
      </mc:AlternateContent>
    </w:r>
    <w:r>
      <w:rPr>
        <w:noProof/>
      </w:rPr>
      <mc:AlternateContent>
        <mc:Choice Requires="wps">
          <w:drawing>
            <wp:anchor distT="0" distB="0" distL="114300" distR="114300" simplePos="0" relativeHeight="486844416" behindDoc="1" locked="0" layoutInCell="1" allowOverlap="1" wp14:anchorId="27923F49" wp14:editId="3092A33F">
              <wp:simplePos x="0" y="0"/>
              <wp:positionH relativeFrom="page">
                <wp:posOffset>4803775</wp:posOffset>
              </wp:positionH>
              <wp:positionV relativeFrom="page">
                <wp:posOffset>10198735</wp:posOffset>
              </wp:positionV>
              <wp:extent cx="1155065" cy="14922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0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A1A18" w14:textId="77777777" w:rsidR="006E03F5" w:rsidRDefault="006E03F5">
                          <w:pPr>
                            <w:spacing w:before="21"/>
                            <w:ind w:left="20"/>
                            <w:rPr>
                              <w:sz w:val="16"/>
                            </w:rPr>
                          </w:pPr>
                          <w:r>
                            <w:rPr>
                              <w:sz w:val="16"/>
                            </w:rPr>
                            <w:t>Issue date: May-24-2015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23F49" id="Text Box 1" o:spid="_x0000_s1037" type="#_x0000_t202" style="position:absolute;margin-left:378.25pt;margin-top:803.05pt;width:90.95pt;height:11.75pt;z-index:-164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" filled="f" stroked="f">
              <v:path arrowok="t"/>
              <v:textbox inset="0,0,0,0">
                <w:txbxContent>
                  <w:p w14:paraId="6CAA1A18" w14:textId="77777777" w:rsidR="006E03F5" w:rsidRDefault="006E03F5">
                    <w:pPr>
                      <w:spacing w:before="21"/>
                      <w:ind w:left="20"/>
                      <w:rPr>
                        <w:sz w:val="16"/>
                      </w:rPr>
                    </w:pPr>
                    <w:r>
                      <w:rPr>
                        <w:sz w:val="16"/>
                      </w:rPr>
                      <w:t>Issue date: May-24-2015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AC4AF" w14:textId="77777777" w:rsidR="0042376B" w:rsidRDefault="0042376B">
      <w:r>
        <w:separator/>
      </w:r>
    </w:p>
  </w:footnote>
  <w:footnote w:type="continuationSeparator" w:id="0">
    <w:p w14:paraId="2F6FCAC4" w14:textId="77777777" w:rsidR="0042376B" w:rsidRDefault="00423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74E82"/>
    <w:multiLevelType w:val="hybridMultilevel"/>
    <w:tmpl w:val="307C95FA"/>
    <w:lvl w:ilvl="0" w:tplc="FD460618">
      <w:start w:val="1"/>
      <w:numFmt w:val="decimal"/>
      <w:lvlText w:val="%1."/>
      <w:lvlJc w:val="left"/>
      <w:pPr>
        <w:ind w:left="448" w:hanging="275"/>
        <w:jc w:val="left"/>
      </w:pPr>
      <w:rPr>
        <w:rFonts w:ascii="Tahoma" w:eastAsia="Tahoma" w:hAnsi="Tahoma" w:cs="Tahoma" w:hint="default"/>
        <w:b/>
        <w:bCs/>
        <w:w w:val="100"/>
        <w:sz w:val="22"/>
        <w:szCs w:val="22"/>
      </w:rPr>
    </w:lvl>
    <w:lvl w:ilvl="1" w:tplc="3E7443AC">
      <w:numFmt w:val="bullet"/>
      <w:lvlText w:val="•"/>
      <w:lvlJc w:val="left"/>
      <w:pPr>
        <w:ind w:left="676" w:hanging="275"/>
      </w:pPr>
      <w:rPr>
        <w:rFonts w:hint="default"/>
      </w:rPr>
    </w:lvl>
    <w:lvl w:ilvl="2" w:tplc="AE6C1188">
      <w:numFmt w:val="bullet"/>
      <w:lvlText w:val="•"/>
      <w:lvlJc w:val="left"/>
      <w:pPr>
        <w:ind w:left="913" w:hanging="275"/>
      </w:pPr>
      <w:rPr>
        <w:rFonts w:hint="default"/>
      </w:rPr>
    </w:lvl>
    <w:lvl w:ilvl="3" w:tplc="F8C68840">
      <w:numFmt w:val="bullet"/>
      <w:lvlText w:val="•"/>
      <w:lvlJc w:val="left"/>
      <w:pPr>
        <w:ind w:left="1150" w:hanging="275"/>
      </w:pPr>
      <w:rPr>
        <w:rFonts w:hint="default"/>
      </w:rPr>
    </w:lvl>
    <w:lvl w:ilvl="4" w:tplc="8C066344">
      <w:numFmt w:val="bullet"/>
      <w:lvlText w:val="•"/>
      <w:lvlJc w:val="left"/>
      <w:pPr>
        <w:ind w:left="1386" w:hanging="275"/>
      </w:pPr>
      <w:rPr>
        <w:rFonts w:hint="default"/>
      </w:rPr>
    </w:lvl>
    <w:lvl w:ilvl="5" w:tplc="BEC65D24">
      <w:numFmt w:val="bullet"/>
      <w:lvlText w:val="•"/>
      <w:lvlJc w:val="left"/>
      <w:pPr>
        <w:ind w:left="1623" w:hanging="275"/>
      </w:pPr>
      <w:rPr>
        <w:rFonts w:hint="default"/>
      </w:rPr>
    </w:lvl>
    <w:lvl w:ilvl="6" w:tplc="AB1A8528">
      <w:numFmt w:val="bullet"/>
      <w:lvlText w:val="•"/>
      <w:lvlJc w:val="left"/>
      <w:pPr>
        <w:ind w:left="1860" w:hanging="275"/>
      </w:pPr>
      <w:rPr>
        <w:rFonts w:hint="default"/>
      </w:rPr>
    </w:lvl>
    <w:lvl w:ilvl="7" w:tplc="D9EE426E">
      <w:numFmt w:val="bullet"/>
      <w:lvlText w:val="•"/>
      <w:lvlJc w:val="left"/>
      <w:pPr>
        <w:ind w:left="2096" w:hanging="275"/>
      </w:pPr>
      <w:rPr>
        <w:rFonts w:hint="default"/>
      </w:rPr>
    </w:lvl>
    <w:lvl w:ilvl="8" w:tplc="CEECDF68">
      <w:numFmt w:val="bullet"/>
      <w:lvlText w:val="•"/>
      <w:lvlJc w:val="left"/>
      <w:pPr>
        <w:ind w:left="2333" w:hanging="275"/>
      </w:pPr>
      <w:rPr>
        <w:rFonts w:hint="default"/>
      </w:rPr>
    </w:lvl>
  </w:abstractNum>
  <w:abstractNum w:abstractNumId="1" w15:restartNumberingAfterBreak="0">
    <w:nsid w:val="1B490247"/>
    <w:multiLevelType w:val="hybridMultilevel"/>
    <w:tmpl w:val="20B64760"/>
    <w:lvl w:ilvl="0" w:tplc="C3F41BFA">
      <w:numFmt w:val="bullet"/>
      <w:lvlText w:val="-"/>
      <w:lvlJc w:val="left"/>
      <w:pPr>
        <w:ind w:left="290" w:hanging="131"/>
      </w:pPr>
      <w:rPr>
        <w:rFonts w:ascii="Tahoma" w:eastAsia="Tahoma" w:hAnsi="Tahoma" w:cs="Tahoma" w:hint="default"/>
        <w:b/>
        <w:bCs/>
        <w:w w:val="100"/>
        <w:sz w:val="18"/>
        <w:szCs w:val="18"/>
      </w:rPr>
    </w:lvl>
    <w:lvl w:ilvl="1" w:tplc="AF5E3B2C">
      <w:numFmt w:val="bullet"/>
      <w:lvlText w:val="•"/>
      <w:lvlJc w:val="left"/>
      <w:pPr>
        <w:ind w:left="551" w:hanging="131"/>
      </w:pPr>
      <w:rPr>
        <w:rFonts w:hint="default"/>
      </w:rPr>
    </w:lvl>
    <w:lvl w:ilvl="2" w:tplc="59268D1E">
      <w:numFmt w:val="bullet"/>
      <w:lvlText w:val="•"/>
      <w:lvlJc w:val="left"/>
      <w:pPr>
        <w:ind w:left="803" w:hanging="131"/>
      </w:pPr>
      <w:rPr>
        <w:rFonts w:hint="default"/>
      </w:rPr>
    </w:lvl>
    <w:lvl w:ilvl="3" w:tplc="5072804A">
      <w:numFmt w:val="bullet"/>
      <w:lvlText w:val="•"/>
      <w:lvlJc w:val="left"/>
      <w:pPr>
        <w:ind w:left="1055" w:hanging="131"/>
      </w:pPr>
      <w:rPr>
        <w:rFonts w:hint="default"/>
      </w:rPr>
    </w:lvl>
    <w:lvl w:ilvl="4" w:tplc="F4C48C62">
      <w:numFmt w:val="bullet"/>
      <w:lvlText w:val="•"/>
      <w:lvlJc w:val="left"/>
      <w:pPr>
        <w:ind w:left="1307" w:hanging="131"/>
      </w:pPr>
      <w:rPr>
        <w:rFonts w:hint="default"/>
      </w:rPr>
    </w:lvl>
    <w:lvl w:ilvl="5" w:tplc="F9608124">
      <w:numFmt w:val="bullet"/>
      <w:lvlText w:val="•"/>
      <w:lvlJc w:val="left"/>
      <w:pPr>
        <w:ind w:left="1558" w:hanging="131"/>
      </w:pPr>
      <w:rPr>
        <w:rFonts w:hint="default"/>
      </w:rPr>
    </w:lvl>
    <w:lvl w:ilvl="6" w:tplc="CAFEF370">
      <w:numFmt w:val="bullet"/>
      <w:lvlText w:val="•"/>
      <w:lvlJc w:val="left"/>
      <w:pPr>
        <w:ind w:left="1810" w:hanging="131"/>
      </w:pPr>
      <w:rPr>
        <w:rFonts w:hint="default"/>
      </w:rPr>
    </w:lvl>
    <w:lvl w:ilvl="7" w:tplc="AF2E2130">
      <w:numFmt w:val="bullet"/>
      <w:lvlText w:val="•"/>
      <w:lvlJc w:val="left"/>
      <w:pPr>
        <w:ind w:left="2062" w:hanging="131"/>
      </w:pPr>
      <w:rPr>
        <w:rFonts w:hint="default"/>
      </w:rPr>
    </w:lvl>
    <w:lvl w:ilvl="8" w:tplc="B838E418">
      <w:numFmt w:val="bullet"/>
      <w:lvlText w:val="•"/>
      <w:lvlJc w:val="left"/>
      <w:pPr>
        <w:ind w:left="2314" w:hanging="131"/>
      </w:pPr>
      <w:rPr>
        <w:rFonts w:hint="default"/>
      </w:rPr>
    </w:lvl>
  </w:abstractNum>
  <w:abstractNum w:abstractNumId="2" w15:restartNumberingAfterBreak="0">
    <w:nsid w:val="513809EE"/>
    <w:multiLevelType w:val="hybridMultilevel"/>
    <w:tmpl w:val="2FC62F5E"/>
    <w:lvl w:ilvl="0" w:tplc="B4FA7E6A">
      <w:start w:val="15"/>
      <w:numFmt w:val="decimal"/>
      <w:lvlText w:val="%1."/>
      <w:lvlJc w:val="left"/>
      <w:pPr>
        <w:ind w:left="589" w:hanging="416"/>
        <w:jc w:val="left"/>
      </w:pPr>
      <w:rPr>
        <w:rFonts w:ascii="Tahoma" w:eastAsia="Tahoma" w:hAnsi="Tahoma" w:cs="Tahoma" w:hint="default"/>
        <w:b/>
        <w:bCs/>
        <w:w w:val="100"/>
        <w:sz w:val="22"/>
        <w:szCs w:val="22"/>
      </w:rPr>
    </w:lvl>
    <w:lvl w:ilvl="1" w:tplc="38FEB1F4">
      <w:numFmt w:val="bullet"/>
      <w:lvlText w:val="•"/>
      <w:lvlJc w:val="left"/>
      <w:pPr>
        <w:ind w:left="1632" w:hanging="416"/>
      </w:pPr>
      <w:rPr>
        <w:rFonts w:hint="default"/>
      </w:rPr>
    </w:lvl>
    <w:lvl w:ilvl="2" w:tplc="7436D928">
      <w:numFmt w:val="bullet"/>
      <w:lvlText w:val="•"/>
      <w:lvlJc w:val="left"/>
      <w:pPr>
        <w:ind w:left="2684" w:hanging="416"/>
      </w:pPr>
      <w:rPr>
        <w:rFonts w:hint="default"/>
      </w:rPr>
    </w:lvl>
    <w:lvl w:ilvl="3" w:tplc="8222C000">
      <w:numFmt w:val="bullet"/>
      <w:lvlText w:val="•"/>
      <w:lvlJc w:val="left"/>
      <w:pPr>
        <w:ind w:left="3736" w:hanging="416"/>
      </w:pPr>
      <w:rPr>
        <w:rFonts w:hint="default"/>
      </w:rPr>
    </w:lvl>
    <w:lvl w:ilvl="4" w:tplc="55006F6C">
      <w:numFmt w:val="bullet"/>
      <w:lvlText w:val="•"/>
      <w:lvlJc w:val="left"/>
      <w:pPr>
        <w:ind w:left="4788" w:hanging="416"/>
      </w:pPr>
      <w:rPr>
        <w:rFonts w:hint="default"/>
      </w:rPr>
    </w:lvl>
    <w:lvl w:ilvl="5" w:tplc="0BA4F79C">
      <w:numFmt w:val="bullet"/>
      <w:lvlText w:val="•"/>
      <w:lvlJc w:val="left"/>
      <w:pPr>
        <w:ind w:left="5840" w:hanging="416"/>
      </w:pPr>
      <w:rPr>
        <w:rFonts w:hint="default"/>
      </w:rPr>
    </w:lvl>
    <w:lvl w:ilvl="6" w:tplc="A9887614">
      <w:numFmt w:val="bullet"/>
      <w:lvlText w:val="•"/>
      <w:lvlJc w:val="left"/>
      <w:pPr>
        <w:ind w:left="6892" w:hanging="416"/>
      </w:pPr>
      <w:rPr>
        <w:rFonts w:hint="default"/>
      </w:rPr>
    </w:lvl>
    <w:lvl w:ilvl="7" w:tplc="7EA0684A">
      <w:numFmt w:val="bullet"/>
      <w:lvlText w:val="•"/>
      <w:lvlJc w:val="left"/>
      <w:pPr>
        <w:ind w:left="7944" w:hanging="416"/>
      </w:pPr>
      <w:rPr>
        <w:rFonts w:hint="default"/>
      </w:rPr>
    </w:lvl>
    <w:lvl w:ilvl="8" w:tplc="60562A26">
      <w:numFmt w:val="bullet"/>
      <w:lvlText w:val="•"/>
      <w:lvlJc w:val="left"/>
      <w:pPr>
        <w:ind w:left="8996" w:hanging="41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01"/>
    <w:rsid w:val="00160E95"/>
    <w:rsid w:val="00252D59"/>
    <w:rsid w:val="003801F1"/>
    <w:rsid w:val="003E7C34"/>
    <w:rsid w:val="003F29FF"/>
    <w:rsid w:val="0042376B"/>
    <w:rsid w:val="006219AD"/>
    <w:rsid w:val="006E03F5"/>
    <w:rsid w:val="007C1A29"/>
    <w:rsid w:val="00842B80"/>
    <w:rsid w:val="008B1EE7"/>
    <w:rsid w:val="00B35FB0"/>
    <w:rsid w:val="00B41FE7"/>
    <w:rsid w:val="00B97959"/>
    <w:rsid w:val="00EA3F23"/>
    <w:rsid w:val="00E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F1D3E"/>
  <w15:docId w15:val="{EA853AF5-7BF5-B34E-A903-66E5F8A2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448" w:hanging="275"/>
      <w:outlineLvl w:val="0"/>
    </w:pPr>
    <w:rPr>
      <w:b/>
      <w:bCs/>
    </w:rPr>
  </w:style>
  <w:style w:type="paragraph" w:styleId="Heading2">
    <w:name w:val="heading 2"/>
    <w:basedOn w:val="Normal"/>
    <w:uiPriority w:val="9"/>
    <w:unhideWhenUsed/>
    <w:qFormat/>
    <w:pPr>
      <w:spacing w:before="13"/>
      <w:ind w:left="15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6"/>
      <w:ind w:left="971"/>
    </w:pPr>
    <w:rPr>
      <w:b/>
      <w:bCs/>
      <w:sz w:val="32"/>
      <w:szCs w:val="32"/>
    </w:rPr>
  </w:style>
  <w:style w:type="paragraph" w:styleId="ListParagraph">
    <w:name w:val="List Paragraph"/>
    <w:basedOn w:val="Normal"/>
    <w:uiPriority w:val="1"/>
    <w:qFormat/>
    <w:pPr>
      <w:ind w:left="448" w:hanging="27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1FE7"/>
    <w:pPr>
      <w:tabs>
        <w:tab w:val="center" w:pos="4680"/>
        <w:tab w:val="right" w:pos="9360"/>
      </w:tabs>
    </w:pPr>
  </w:style>
  <w:style w:type="character" w:customStyle="1" w:styleId="HeaderChar">
    <w:name w:val="Header Char"/>
    <w:basedOn w:val="DefaultParagraphFont"/>
    <w:link w:val="Header"/>
    <w:uiPriority w:val="99"/>
    <w:rsid w:val="00B41FE7"/>
    <w:rPr>
      <w:rFonts w:ascii="Tahoma" w:eastAsia="Tahoma" w:hAnsi="Tahoma" w:cs="Tahoma"/>
    </w:rPr>
  </w:style>
  <w:style w:type="paragraph" w:styleId="Footer">
    <w:name w:val="footer"/>
    <w:basedOn w:val="Normal"/>
    <w:link w:val="FooterChar"/>
    <w:uiPriority w:val="99"/>
    <w:unhideWhenUsed/>
    <w:rsid w:val="00B41FE7"/>
    <w:pPr>
      <w:tabs>
        <w:tab w:val="center" w:pos="4680"/>
        <w:tab w:val="right" w:pos="9360"/>
      </w:tabs>
    </w:pPr>
  </w:style>
  <w:style w:type="character" w:customStyle="1" w:styleId="FooterChar">
    <w:name w:val="Footer Char"/>
    <w:basedOn w:val="DefaultParagraphFont"/>
    <w:link w:val="Footer"/>
    <w:uiPriority w:val="99"/>
    <w:rsid w:val="00B41FE7"/>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C:\hse\archives\sds_us\default\00115702.pdf</vt:lpstr>
    </vt:vector>
  </TitlesOfParts>
  <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C:\hse\archives\sds_us\default\00115702.pdf</dc:title>
  <dc:creator>mark</dc:creator>
  <cp:lastModifiedBy>Caitlin Netzer</cp:lastModifiedBy>
  <cp:revision>2</cp:revision>
  <dcterms:created xsi:type="dcterms:W3CDTF">2021-01-27T21:09:00Z</dcterms:created>
  <dcterms:modified xsi:type="dcterms:W3CDTF">2021-01-27T21:09:00Z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PScript5.dll Version 5.2.2</vt:lpwstr>
  </property>
  <property fmtid="{D5CDD505-2E9C-101B-9397-08002B2CF9AE}" pid="4" name="LastSaved">
    <vt:filetime>2020-10-22T00:00:00Z</vt:filetime>
  </property>
</Properties>
</file>